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12CB4" w14:textId="4ACCCDF5" w:rsidR="00D22975" w:rsidRPr="00272DC9" w:rsidRDefault="00931B0C" w:rsidP="00022D7A">
      <w:pPr>
        <w:spacing w:line="240" w:lineRule="auto"/>
        <w:rPr>
          <w:rFonts w:ascii="Arial" w:eastAsia="Arial" w:hAnsi="Arial" w:cs="Arial"/>
          <w:b/>
          <w:color w:val="000000"/>
          <w:sz w:val="56"/>
          <w:szCs w:val="56"/>
        </w:rPr>
      </w:pPr>
      <w:r w:rsidRPr="00272DC9">
        <w:rPr>
          <w:noProof/>
          <w:sz w:val="56"/>
          <w:szCs w:val="56"/>
        </w:rPr>
        <w:drawing>
          <wp:anchor distT="0" distB="0" distL="114300" distR="114300" simplePos="0" relativeHeight="251658240" behindDoc="0" locked="0" layoutInCell="1" allowOverlap="1" wp14:anchorId="639A36FB" wp14:editId="3EBA7020">
            <wp:simplePos x="0" y="0"/>
            <wp:positionH relativeFrom="margin">
              <wp:posOffset>2854982</wp:posOffset>
            </wp:positionH>
            <wp:positionV relativeFrom="paragraph">
              <wp:posOffset>87313</wp:posOffset>
            </wp:positionV>
            <wp:extent cx="3241631" cy="2162175"/>
            <wp:effectExtent l="0" t="0" r="0" b="0"/>
            <wp:wrapSquare wrapText="bothSides"/>
            <wp:docPr id="11001373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37336"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1631" cy="2162175"/>
                    </a:xfrm>
                    <a:prstGeom prst="rect">
                      <a:avLst/>
                    </a:prstGeom>
                  </pic:spPr>
                </pic:pic>
              </a:graphicData>
            </a:graphic>
            <wp14:sizeRelH relativeFrom="page">
              <wp14:pctWidth>0</wp14:pctWidth>
            </wp14:sizeRelH>
            <wp14:sizeRelV relativeFrom="page">
              <wp14:pctHeight>0</wp14:pctHeight>
            </wp14:sizeRelV>
          </wp:anchor>
        </w:drawing>
      </w:r>
      <w:r w:rsidR="00B82C2B" w:rsidRPr="00272DC9">
        <w:rPr>
          <w:rFonts w:ascii="Arial" w:hAnsi="Arial" w:cs="Arial"/>
          <w:b/>
          <w:noProof/>
          <w:sz w:val="56"/>
          <w:szCs w:val="56"/>
        </w:rPr>
        <w:t>Kříd</w:t>
      </w:r>
      <w:r w:rsidR="00F02E32" w:rsidRPr="00272DC9">
        <w:rPr>
          <w:rFonts w:ascii="Arial" w:hAnsi="Arial" w:cs="Arial"/>
          <w:b/>
          <w:noProof/>
          <w:sz w:val="56"/>
          <w:szCs w:val="56"/>
        </w:rPr>
        <w:t>l</w:t>
      </w:r>
      <w:r w:rsidR="00B82C2B" w:rsidRPr="00272DC9">
        <w:rPr>
          <w:rFonts w:ascii="Arial" w:hAnsi="Arial" w:cs="Arial"/>
          <w:b/>
          <w:noProof/>
          <w:sz w:val="56"/>
          <w:szCs w:val="56"/>
        </w:rPr>
        <w:t>a smutku</w:t>
      </w:r>
    </w:p>
    <w:p w14:paraId="797CAF28" w14:textId="303680AB" w:rsidR="00D22975" w:rsidRPr="00C16F1E" w:rsidRDefault="003E72AB" w:rsidP="00022D7A">
      <w:pPr>
        <w:spacing w:line="240" w:lineRule="auto"/>
        <w:rPr>
          <w:rFonts w:ascii="Arial" w:eastAsia="Arial" w:hAnsi="Arial" w:cs="Arial"/>
          <w:color w:val="000000"/>
          <w:sz w:val="24"/>
          <w:szCs w:val="24"/>
          <w:lang w:val="en-US"/>
        </w:rPr>
      </w:pPr>
      <w:r w:rsidRPr="00C16F1E">
        <w:rPr>
          <w:rFonts w:ascii="Arial" w:eastAsia="Arial" w:hAnsi="Arial" w:cs="Arial"/>
          <w:sz w:val="24"/>
          <w:szCs w:val="24"/>
        </w:rPr>
        <w:t>(</w:t>
      </w:r>
      <w:r w:rsidR="00E73D97" w:rsidRPr="00E73D97">
        <w:rPr>
          <w:rFonts w:ascii="Arial" w:eastAsia="Arial" w:hAnsi="Arial" w:cs="Arial"/>
          <w:sz w:val="24"/>
          <w:szCs w:val="24"/>
        </w:rPr>
        <w:t>The Thing with Feathers</w:t>
      </w:r>
      <w:r w:rsidR="007B493E" w:rsidRPr="00C16F1E">
        <w:rPr>
          <w:rFonts w:ascii="Arial" w:eastAsia="Arial" w:hAnsi="Arial" w:cs="Arial"/>
          <w:sz w:val="24"/>
          <w:szCs w:val="24"/>
        </w:rPr>
        <w:t>)</w:t>
      </w:r>
      <w:r w:rsidR="007B493E" w:rsidRPr="00C16F1E">
        <w:rPr>
          <w:rFonts w:ascii="Arial" w:eastAsia="Times New Roman" w:hAnsi="Arial" w:cs="Arial"/>
          <w:sz w:val="24"/>
          <w:szCs w:val="24"/>
        </w:rPr>
        <w:t xml:space="preserve"> </w:t>
      </w:r>
    </w:p>
    <w:p w14:paraId="3F589375" w14:textId="6399F46E" w:rsidR="00D22975" w:rsidRPr="005B5EA0" w:rsidRDefault="007B493E" w:rsidP="00022D7A">
      <w:pPr>
        <w:spacing w:line="240" w:lineRule="auto"/>
        <w:rPr>
          <w:rFonts w:ascii="Arial" w:eastAsia="Arial" w:hAnsi="Arial" w:cs="Arial"/>
          <w:sz w:val="24"/>
          <w:szCs w:val="24"/>
        </w:rPr>
      </w:pPr>
      <w:r w:rsidRPr="005B5EA0">
        <w:rPr>
          <w:rFonts w:ascii="Arial" w:eastAsia="Arial" w:hAnsi="Arial" w:cs="Arial"/>
          <w:b/>
          <w:sz w:val="24"/>
          <w:szCs w:val="24"/>
        </w:rPr>
        <w:t xml:space="preserve">Premiéra: </w:t>
      </w:r>
      <w:r w:rsidR="005B5EA0" w:rsidRPr="005B5EA0">
        <w:rPr>
          <w:rFonts w:ascii="Arial" w:eastAsia="Arial" w:hAnsi="Arial" w:cs="Arial"/>
          <w:b/>
          <w:sz w:val="24"/>
          <w:szCs w:val="24"/>
        </w:rPr>
        <w:t>29. 1. 2026</w:t>
      </w:r>
    </w:p>
    <w:p w14:paraId="441DC825" w14:textId="77777777" w:rsidR="00D22975" w:rsidRPr="00C16F1E" w:rsidRDefault="00D22975" w:rsidP="00022D7A">
      <w:pPr>
        <w:spacing w:line="240" w:lineRule="auto"/>
        <w:rPr>
          <w:rFonts w:ascii="Arial" w:eastAsia="Arial" w:hAnsi="Arial" w:cs="Arial"/>
          <w:color w:val="000000"/>
          <w:sz w:val="24"/>
          <w:szCs w:val="24"/>
        </w:rPr>
      </w:pPr>
    </w:p>
    <w:p w14:paraId="459408B6" w14:textId="0911C3A4" w:rsidR="00D22975" w:rsidRPr="00C16F1E" w:rsidRDefault="00722D71" w:rsidP="00022D7A">
      <w:pPr>
        <w:spacing w:line="240" w:lineRule="auto"/>
        <w:rPr>
          <w:rFonts w:ascii="Arial" w:eastAsia="Arial" w:hAnsi="Arial" w:cs="Arial"/>
          <w:color w:val="000000"/>
          <w:sz w:val="24"/>
          <w:szCs w:val="24"/>
        </w:rPr>
      </w:pPr>
      <w:r>
        <w:rPr>
          <w:rFonts w:ascii="Arial" w:eastAsia="Arial" w:hAnsi="Arial" w:cs="Arial"/>
          <w:sz w:val="24"/>
          <w:szCs w:val="24"/>
        </w:rPr>
        <w:t>mk</w:t>
      </w:r>
      <w:r w:rsidR="009C23CD">
        <w:rPr>
          <w:rFonts w:ascii="Arial" w:eastAsia="Arial" w:hAnsi="Arial" w:cs="Arial"/>
          <w:sz w:val="24"/>
          <w:szCs w:val="24"/>
        </w:rPr>
        <w:t xml:space="preserve">2 </w:t>
      </w:r>
      <w:r>
        <w:rPr>
          <w:rFonts w:ascii="Arial" w:eastAsia="Arial" w:hAnsi="Arial" w:cs="Arial"/>
          <w:sz w:val="24"/>
          <w:szCs w:val="24"/>
        </w:rPr>
        <w:t>F</w:t>
      </w:r>
      <w:r w:rsidR="009C23CD">
        <w:rPr>
          <w:rFonts w:ascii="Arial" w:eastAsia="Arial" w:hAnsi="Arial" w:cs="Arial"/>
          <w:sz w:val="24"/>
          <w:szCs w:val="24"/>
        </w:rPr>
        <w:t>ilms</w:t>
      </w:r>
      <w:r w:rsidR="007B493E" w:rsidRPr="00C16F1E">
        <w:rPr>
          <w:rFonts w:ascii="Arial" w:eastAsia="Arial" w:hAnsi="Arial" w:cs="Arial"/>
          <w:sz w:val="24"/>
          <w:szCs w:val="24"/>
        </w:rPr>
        <w:t xml:space="preserve">, </w:t>
      </w:r>
      <w:r w:rsidR="00AF0AC7">
        <w:rPr>
          <w:rFonts w:ascii="Arial" w:eastAsia="Arial" w:hAnsi="Arial" w:cs="Arial"/>
          <w:sz w:val="24"/>
          <w:szCs w:val="24"/>
        </w:rPr>
        <w:t>Velká Británie</w:t>
      </w:r>
      <w:r w:rsidR="007B493E" w:rsidRPr="00C16F1E">
        <w:rPr>
          <w:rFonts w:ascii="Arial" w:eastAsia="Arial" w:hAnsi="Arial" w:cs="Arial"/>
          <w:sz w:val="24"/>
          <w:szCs w:val="24"/>
        </w:rPr>
        <w:t>, 202</w:t>
      </w:r>
      <w:r w:rsidR="00097232">
        <w:rPr>
          <w:rFonts w:ascii="Arial" w:eastAsia="Arial" w:hAnsi="Arial" w:cs="Arial"/>
          <w:sz w:val="24"/>
          <w:szCs w:val="24"/>
        </w:rPr>
        <w:t>5</w:t>
      </w:r>
    </w:p>
    <w:p w14:paraId="5B1EFCB7" w14:textId="7C2E4021" w:rsidR="00D22975" w:rsidRPr="00C16F1E" w:rsidRDefault="007B493E" w:rsidP="00022D7A">
      <w:pPr>
        <w:spacing w:line="240" w:lineRule="auto"/>
        <w:rPr>
          <w:rFonts w:ascii="Arial" w:eastAsia="Arial" w:hAnsi="Arial" w:cs="Arial"/>
          <w:color w:val="000000"/>
          <w:sz w:val="24"/>
          <w:szCs w:val="24"/>
        </w:rPr>
      </w:pPr>
      <w:r w:rsidRPr="003D346F">
        <w:rPr>
          <w:rFonts w:ascii="Arial" w:eastAsia="Arial" w:hAnsi="Arial" w:cs="Arial"/>
          <w:b/>
          <w:sz w:val="24"/>
          <w:szCs w:val="24"/>
        </w:rPr>
        <w:t>Režie:</w:t>
      </w:r>
      <w:r w:rsidR="001E0E71">
        <w:rPr>
          <w:rFonts w:ascii="Arial" w:eastAsia="Arial" w:hAnsi="Arial" w:cs="Arial"/>
          <w:sz w:val="24"/>
          <w:szCs w:val="24"/>
        </w:rPr>
        <w:t xml:space="preserve"> </w:t>
      </w:r>
      <w:r w:rsidR="001E0E71" w:rsidRPr="001E0E71">
        <w:rPr>
          <w:rFonts w:ascii="Arial" w:eastAsia="Arial" w:hAnsi="Arial" w:cs="Arial"/>
          <w:sz w:val="24"/>
          <w:szCs w:val="24"/>
        </w:rPr>
        <w:t>Dylan Southern</w:t>
      </w:r>
    </w:p>
    <w:p w14:paraId="4ED1E713" w14:textId="3808FB4D" w:rsidR="00D22975" w:rsidRPr="00C16F1E" w:rsidRDefault="007B493E" w:rsidP="00022D7A">
      <w:pPr>
        <w:spacing w:line="240" w:lineRule="auto"/>
        <w:rPr>
          <w:rFonts w:ascii="Arial" w:eastAsia="Arial" w:hAnsi="Arial" w:cs="Arial"/>
          <w:color w:val="000000"/>
          <w:sz w:val="24"/>
          <w:szCs w:val="24"/>
        </w:rPr>
      </w:pPr>
      <w:r w:rsidRPr="003D346F">
        <w:rPr>
          <w:rFonts w:ascii="Arial" w:eastAsia="Arial" w:hAnsi="Arial" w:cs="Arial"/>
          <w:b/>
          <w:sz w:val="24"/>
          <w:szCs w:val="24"/>
        </w:rPr>
        <w:t>Scénář:</w:t>
      </w:r>
      <w:r w:rsidRPr="00C16F1E">
        <w:rPr>
          <w:rFonts w:ascii="Arial" w:eastAsia="Arial" w:hAnsi="Arial" w:cs="Arial"/>
          <w:sz w:val="24"/>
          <w:szCs w:val="24"/>
        </w:rPr>
        <w:t xml:space="preserve"> </w:t>
      </w:r>
      <w:r w:rsidR="001E0E71" w:rsidRPr="001E0E71">
        <w:rPr>
          <w:rFonts w:ascii="Arial" w:eastAsia="Arial" w:hAnsi="Arial" w:cs="Arial"/>
          <w:sz w:val="24"/>
          <w:szCs w:val="24"/>
        </w:rPr>
        <w:t>Dylan Southern</w:t>
      </w:r>
    </w:p>
    <w:p w14:paraId="659AA1A3" w14:textId="5671CF39" w:rsidR="00022D7A" w:rsidRPr="00C16F1E" w:rsidRDefault="00022D7A" w:rsidP="00022D7A">
      <w:pPr>
        <w:spacing w:line="240" w:lineRule="auto"/>
        <w:rPr>
          <w:rFonts w:ascii="Arial" w:eastAsia="Arial" w:hAnsi="Arial" w:cs="Arial"/>
          <w:sz w:val="24"/>
          <w:szCs w:val="24"/>
        </w:rPr>
      </w:pPr>
      <w:r w:rsidRPr="003D346F">
        <w:rPr>
          <w:rFonts w:ascii="Arial" w:eastAsia="Arial" w:hAnsi="Arial" w:cs="Arial"/>
          <w:b/>
          <w:sz w:val="24"/>
          <w:szCs w:val="24"/>
        </w:rPr>
        <w:t>Hudba:</w:t>
      </w:r>
      <w:r w:rsidR="00F6184D">
        <w:rPr>
          <w:rFonts w:ascii="Arial" w:eastAsia="Arial" w:hAnsi="Arial" w:cs="Arial"/>
          <w:sz w:val="24"/>
          <w:szCs w:val="24"/>
        </w:rPr>
        <w:t xml:space="preserve"> </w:t>
      </w:r>
      <w:r w:rsidR="00F6184D" w:rsidRPr="00F6184D">
        <w:rPr>
          <w:rFonts w:ascii="Arial" w:eastAsia="Arial" w:hAnsi="Arial" w:cs="Arial"/>
          <w:sz w:val="24"/>
          <w:szCs w:val="24"/>
        </w:rPr>
        <w:t>Zebedee Budworth</w:t>
      </w:r>
    </w:p>
    <w:p w14:paraId="1E8952F8" w14:textId="4F6D7A8E" w:rsidR="00F44DDA" w:rsidRPr="00F44DDA" w:rsidRDefault="007B493E" w:rsidP="00F44DDA">
      <w:pPr>
        <w:spacing w:line="240" w:lineRule="auto"/>
        <w:rPr>
          <w:rFonts w:ascii="Arial" w:eastAsia="Arial" w:hAnsi="Arial" w:cs="Arial"/>
          <w:sz w:val="24"/>
          <w:szCs w:val="24"/>
        </w:rPr>
      </w:pPr>
      <w:r w:rsidRPr="003D346F">
        <w:rPr>
          <w:rFonts w:ascii="Arial" w:eastAsia="Arial" w:hAnsi="Arial" w:cs="Arial"/>
          <w:b/>
          <w:sz w:val="24"/>
          <w:szCs w:val="24"/>
        </w:rPr>
        <w:t>Hrají:</w:t>
      </w:r>
      <w:r w:rsidR="00F44DDA">
        <w:rPr>
          <w:rFonts w:ascii="Arial" w:eastAsia="Arial" w:hAnsi="Arial" w:cs="Arial"/>
          <w:sz w:val="24"/>
          <w:szCs w:val="24"/>
        </w:rPr>
        <w:t xml:space="preserve"> </w:t>
      </w:r>
      <w:r w:rsidR="00F44DDA" w:rsidRPr="00F44DDA">
        <w:rPr>
          <w:rFonts w:ascii="Arial" w:eastAsia="Arial" w:hAnsi="Arial" w:cs="Arial"/>
          <w:sz w:val="24"/>
          <w:szCs w:val="24"/>
        </w:rPr>
        <w:t>Benedict Cumberbatch</w:t>
      </w:r>
      <w:r w:rsidR="00F44DDA">
        <w:rPr>
          <w:rFonts w:ascii="Arial" w:eastAsia="Arial" w:hAnsi="Arial" w:cs="Arial"/>
          <w:sz w:val="24"/>
          <w:szCs w:val="24"/>
        </w:rPr>
        <w:t xml:space="preserve">, </w:t>
      </w:r>
      <w:r w:rsidR="00F44DDA" w:rsidRPr="00F44DDA">
        <w:rPr>
          <w:rFonts w:ascii="Arial" w:eastAsia="Arial" w:hAnsi="Arial" w:cs="Arial"/>
          <w:sz w:val="24"/>
          <w:szCs w:val="24"/>
        </w:rPr>
        <w:t>David Thewlis, Sam Spruell</w:t>
      </w:r>
    </w:p>
    <w:p w14:paraId="7837CCF8" w14:textId="1540C851" w:rsidR="00D22975" w:rsidRPr="00C16F1E" w:rsidRDefault="00D22975" w:rsidP="00705BCD">
      <w:pPr>
        <w:spacing w:line="240" w:lineRule="auto"/>
        <w:rPr>
          <w:rFonts w:ascii="Arial" w:eastAsia="Arial" w:hAnsi="Arial" w:cs="Arial"/>
          <w:sz w:val="24"/>
          <w:szCs w:val="24"/>
        </w:rPr>
      </w:pPr>
    </w:p>
    <w:p w14:paraId="0FBF2F5F" w14:textId="77777777" w:rsidR="00F44EEB" w:rsidRPr="00C16F1E" w:rsidRDefault="00F44EEB" w:rsidP="00022D7A">
      <w:pPr>
        <w:spacing w:after="120" w:line="240" w:lineRule="auto"/>
        <w:jc w:val="both"/>
        <w:rPr>
          <w:rFonts w:ascii="Arial" w:eastAsia="Arial" w:hAnsi="Arial" w:cs="Arial"/>
          <w:b/>
          <w:sz w:val="24"/>
          <w:szCs w:val="24"/>
        </w:rPr>
      </w:pPr>
    </w:p>
    <w:p w14:paraId="1CF244FF" w14:textId="15E68721" w:rsidR="0028790A" w:rsidRPr="0028790A" w:rsidRDefault="0028790A" w:rsidP="00833C9E">
      <w:pPr>
        <w:spacing w:after="120" w:line="240" w:lineRule="auto"/>
        <w:jc w:val="both"/>
        <w:rPr>
          <w:rFonts w:ascii="Arial" w:eastAsia="Arial" w:hAnsi="Arial" w:cs="Arial"/>
          <w:b/>
          <w:bCs/>
          <w:sz w:val="24"/>
          <w:szCs w:val="24"/>
        </w:rPr>
      </w:pPr>
      <w:r w:rsidRPr="0028790A">
        <w:rPr>
          <w:rFonts w:ascii="Arial" w:eastAsia="Arial" w:hAnsi="Arial" w:cs="Arial"/>
          <w:b/>
          <w:bCs/>
          <w:sz w:val="24"/>
          <w:szCs w:val="24"/>
        </w:rPr>
        <w:t>Po tragické ztrátě manželky a matky se otec</w:t>
      </w:r>
      <w:r w:rsidR="00F6184D" w:rsidRPr="00F6184D">
        <w:rPr>
          <w:rFonts w:ascii="Arial" w:eastAsia="Arial" w:hAnsi="Arial" w:cs="Arial"/>
          <w:b/>
          <w:bCs/>
          <w:sz w:val="24"/>
          <w:szCs w:val="24"/>
        </w:rPr>
        <w:t>, v podání Benedicta Cumberbatche</w:t>
      </w:r>
      <w:r w:rsidR="00F6184D">
        <w:rPr>
          <w:rFonts w:ascii="Arial" w:eastAsia="Arial" w:hAnsi="Arial" w:cs="Arial"/>
          <w:b/>
          <w:bCs/>
          <w:sz w:val="24"/>
          <w:szCs w:val="24"/>
        </w:rPr>
        <w:t>,</w:t>
      </w:r>
      <w:r w:rsidRPr="0028790A">
        <w:rPr>
          <w:rFonts w:ascii="Arial" w:eastAsia="Arial" w:hAnsi="Arial" w:cs="Arial"/>
          <w:b/>
          <w:bCs/>
          <w:sz w:val="24"/>
          <w:szCs w:val="24"/>
        </w:rPr>
        <w:t xml:space="preserve"> a dva synové snaží znovu najít pevnou půdu pod nohama. Jejich zármutek však dostává zcela konkrétní podobu – obrovskou vránu, která se stává neodbytným společníkem v jejich domově i myslích. Působivě stylizovaný thriller o smutku, rodinném poutu a naději, která i přes svou křehkost přetrvává.</w:t>
      </w:r>
    </w:p>
    <w:p w14:paraId="658716B8" w14:textId="68746A04" w:rsidR="0028790A" w:rsidRPr="0028790A" w:rsidRDefault="0028790A" w:rsidP="0028790A">
      <w:pPr>
        <w:spacing w:after="120" w:line="240" w:lineRule="auto"/>
        <w:jc w:val="both"/>
        <w:rPr>
          <w:rFonts w:ascii="Arial" w:eastAsia="Arial" w:hAnsi="Arial" w:cs="Arial"/>
          <w:sz w:val="24"/>
          <w:szCs w:val="24"/>
        </w:rPr>
      </w:pPr>
      <w:r w:rsidRPr="0028790A">
        <w:rPr>
          <w:rFonts w:ascii="Arial" w:eastAsia="Arial" w:hAnsi="Arial" w:cs="Arial"/>
          <w:sz w:val="24"/>
          <w:szCs w:val="24"/>
        </w:rPr>
        <w:t>Film se noří do intimního prostoru jedné rodiny v okamžiku největší křehkosti, po ztrátě matky a manželky. V tomto citlivém období se zármutek neprojevuje jen skrze slzy nebo mlčení, ale nabývá znepokojivé podoby ve chvíli, kdy do domácnosti vstupuje obrovská vrána. Není to pouze symbol nebo metafora, ale živoucí přítomnost, která je temná, nejednoznačná a neodbytná.</w:t>
      </w:r>
      <w:r w:rsidR="00F6184D">
        <w:rPr>
          <w:rFonts w:ascii="Arial" w:eastAsia="Arial" w:hAnsi="Arial" w:cs="Arial"/>
          <w:sz w:val="24"/>
          <w:szCs w:val="24"/>
        </w:rPr>
        <w:t xml:space="preserve"> </w:t>
      </w:r>
      <w:r w:rsidRPr="0028790A">
        <w:rPr>
          <w:rFonts w:ascii="Arial" w:eastAsia="Arial" w:hAnsi="Arial" w:cs="Arial"/>
          <w:sz w:val="24"/>
          <w:szCs w:val="24"/>
        </w:rPr>
        <w:t>Režisér Dylan Southern zpracovává látku s důrazem na poezii každodennosti, vnitřní svět postav a zvláštní napětí mezi realitou a fantazií. V hlavní roli otce podává silný výkon Benedict Cumberbatch. Vizuálně výrazný film balancuje na hranici surreálního rodinného dramatu a psychologického portrétu. Téma truchlení je zde uchopeno s pochopením pro absurditu i ticho, které může následovat po ztrátě. Vrána nedává jasné odpovědi, ale je přítomná – ovlivňuje vztahy a stává se jak děsivým vetřelcem, tak paradoxním spojovatelem</w:t>
      </w:r>
      <w:r w:rsidR="00CC2091">
        <w:rPr>
          <w:rFonts w:ascii="Arial" w:eastAsia="Arial" w:hAnsi="Arial" w:cs="Arial"/>
          <w:sz w:val="24"/>
          <w:szCs w:val="24"/>
        </w:rPr>
        <w:t xml:space="preserve">. </w:t>
      </w:r>
      <w:r w:rsidR="00CC2091" w:rsidRPr="00CC2091">
        <w:rPr>
          <w:rFonts w:ascii="Arial" w:eastAsia="Arial" w:hAnsi="Arial" w:cs="Arial"/>
          <w:sz w:val="24"/>
          <w:szCs w:val="24"/>
        </w:rPr>
        <w:t>Křídla smutku</w:t>
      </w:r>
      <w:r w:rsidRPr="0028790A">
        <w:rPr>
          <w:rFonts w:ascii="Arial" w:eastAsia="Arial" w:hAnsi="Arial" w:cs="Arial"/>
          <w:sz w:val="24"/>
          <w:szCs w:val="24"/>
        </w:rPr>
        <w:t xml:space="preserve"> nabízí lidský, vrstevnatý příběh o tom, jak v bolesti hledáme nové významy. Připomíná, že i v temnotě může existovat naděje.</w:t>
      </w:r>
    </w:p>
    <w:p w14:paraId="31C6F131" w14:textId="602CD8C9" w:rsidR="00B7216A" w:rsidRPr="00722D71" w:rsidRDefault="0028790A" w:rsidP="0028790A">
      <w:pPr>
        <w:spacing w:after="120" w:line="240" w:lineRule="auto"/>
        <w:jc w:val="both"/>
        <w:rPr>
          <w:rFonts w:ascii="Arial" w:eastAsia="Arial" w:hAnsi="Arial" w:cs="Arial"/>
          <w:sz w:val="24"/>
          <w:szCs w:val="24"/>
        </w:rPr>
      </w:pPr>
      <w:r w:rsidRPr="00722D71">
        <w:rPr>
          <w:rFonts w:ascii="Arial" w:eastAsia="Arial" w:hAnsi="Arial" w:cs="Arial"/>
          <w:sz w:val="24"/>
          <w:szCs w:val="24"/>
        </w:rPr>
        <w:t>Režisér Dylan Southern přistoupil k adaptaci novely Maxe Portera s hluboce osobním motivem. Vlastní zkušenosti se ztrátou blízkých v dospívání mu poskytly citlivou optiku, skrze kterou uchopil Porterův text jako katalyzátor emocí, pro něž často chybí jazyk. Southern se vědomě vyhýbá lineárnímu vyprávění či známým „fázím smutku“. Výsledkem je příběh, kde se bolest mění v úlevu a zároveň přináší naději.</w:t>
      </w:r>
    </w:p>
    <w:p w14:paraId="1750280A" w14:textId="77777777" w:rsidR="00F31476" w:rsidRDefault="00F31476" w:rsidP="00833C9E">
      <w:pPr>
        <w:spacing w:after="120" w:line="240" w:lineRule="auto"/>
        <w:jc w:val="both"/>
        <w:rPr>
          <w:rFonts w:ascii="Arial" w:eastAsia="Arial" w:hAnsi="Arial" w:cs="Arial"/>
          <w:sz w:val="24"/>
          <w:szCs w:val="24"/>
        </w:rPr>
      </w:pPr>
    </w:p>
    <w:p w14:paraId="5DB3394F" w14:textId="510C758C" w:rsidR="00022D7A" w:rsidRPr="00C16F1E" w:rsidRDefault="00022D7A" w:rsidP="00022D7A">
      <w:pPr>
        <w:pStyle w:val="Normlnweb"/>
        <w:tabs>
          <w:tab w:val="left" w:pos="1701"/>
        </w:tabs>
        <w:rPr>
          <w:rFonts w:ascii="Arial" w:hAnsi="Arial" w:cs="Arial"/>
        </w:rPr>
      </w:pPr>
      <w:r w:rsidRPr="00C16F1E">
        <w:rPr>
          <w:rFonts w:ascii="Arial" w:hAnsi="Arial" w:cs="Arial"/>
        </w:rPr>
        <w:t xml:space="preserve">Přístupnost: </w:t>
      </w:r>
      <w:r w:rsidRPr="00C16F1E">
        <w:rPr>
          <w:rFonts w:ascii="Arial" w:hAnsi="Arial" w:cs="Arial"/>
        </w:rPr>
        <w:tab/>
      </w:r>
      <w:r w:rsidR="009667A7" w:rsidRPr="009667A7">
        <w:rPr>
          <w:rFonts w:ascii="Arial" w:hAnsi="Arial" w:cs="Arial"/>
        </w:rPr>
        <w:t>nevhodné pro nezletilé osoby do 15 let</w:t>
      </w:r>
    </w:p>
    <w:p w14:paraId="3FAA7353" w14:textId="044A52A5" w:rsidR="00022D7A" w:rsidRPr="00C16F1E" w:rsidRDefault="00022D7A" w:rsidP="00022D7A">
      <w:pPr>
        <w:pStyle w:val="Normlnweb"/>
        <w:tabs>
          <w:tab w:val="left" w:pos="1701"/>
        </w:tabs>
        <w:rPr>
          <w:rFonts w:ascii="Arial" w:hAnsi="Arial" w:cs="Arial"/>
        </w:rPr>
      </w:pPr>
      <w:r w:rsidRPr="00C16F1E">
        <w:rPr>
          <w:rFonts w:ascii="Arial" w:hAnsi="Arial" w:cs="Arial"/>
        </w:rPr>
        <w:t>Žánr:</w:t>
      </w:r>
      <w:r w:rsidRPr="00C16F1E">
        <w:rPr>
          <w:rFonts w:ascii="Arial" w:hAnsi="Arial" w:cs="Arial"/>
        </w:rPr>
        <w:tab/>
      </w:r>
      <w:r w:rsidR="00AF0AC7">
        <w:rPr>
          <w:rFonts w:ascii="Arial" w:eastAsia="Arial" w:hAnsi="Arial" w:cs="Arial"/>
        </w:rPr>
        <w:t>drama</w:t>
      </w:r>
    </w:p>
    <w:p w14:paraId="09171903" w14:textId="7C107B56" w:rsidR="00022D7A" w:rsidRPr="00C16F1E" w:rsidRDefault="00022D7A" w:rsidP="00022D7A">
      <w:pPr>
        <w:pStyle w:val="Normlnweb"/>
        <w:tabs>
          <w:tab w:val="left" w:pos="1701"/>
        </w:tabs>
        <w:rPr>
          <w:rFonts w:ascii="Arial" w:hAnsi="Arial" w:cs="Arial"/>
        </w:rPr>
      </w:pPr>
      <w:r w:rsidRPr="00C16F1E">
        <w:rPr>
          <w:rFonts w:ascii="Arial" w:hAnsi="Arial" w:cs="Arial"/>
        </w:rPr>
        <w:t xml:space="preserve">Verze: </w:t>
      </w:r>
      <w:r w:rsidRPr="00C16F1E">
        <w:rPr>
          <w:rFonts w:ascii="Arial" w:hAnsi="Arial" w:cs="Arial"/>
        </w:rPr>
        <w:tab/>
      </w:r>
      <w:r w:rsidR="005F06F5">
        <w:rPr>
          <w:rFonts w:ascii="Arial" w:hAnsi="Arial" w:cs="Arial"/>
        </w:rPr>
        <w:t xml:space="preserve">anglicky s </w:t>
      </w:r>
      <w:r w:rsidR="00F4147F">
        <w:rPr>
          <w:rFonts w:ascii="Arial" w:eastAsia="Arial" w:hAnsi="Arial" w:cs="Arial"/>
        </w:rPr>
        <w:t>česk</w:t>
      </w:r>
      <w:r w:rsidR="005F06F5">
        <w:rPr>
          <w:rFonts w:ascii="Arial" w:eastAsia="Arial" w:hAnsi="Arial" w:cs="Arial"/>
        </w:rPr>
        <w:t>ými</w:t>
      </w:r>
      <w:r w:rsidR="00F4147F">
        <w:rPr>
          <w:rFonts w:ascii="Arial" w:eastAsia="Arial" w:hAnsi="Arial" w:cs="Arial"/>
        </w:rPr>
        <w:t xml:space="preserve"> titulky</w:t>
      </w:r>
      <w:r w:rsidRPr="00C16F1E">
        <w:rPr>
          <w:rFonts w:ascii="Arial" w:eastAsia="Arial" w:hAnsi="Arial" w:cs="Arial"/>
        </w:rPr>
        <w:t xml:space="preserve"> </w:t>
      </w:r>
    </w:p>
    <w:p w14:paraId="5627441B" w14:textId="235185AB" w:rsidR="00022D7A" w:rsidRPr="00640C2B" w:rsidRDefault="00022D7A" w:rsidP="00022D7A">
      <w:pPr>
        <w:pStyle w:val="Normlnweb"/>
        <w:tabs>
          <w:tab w:val="left" w:pos="1701"/>
        </w:tabs>
        <w:rPr>
          <w:rFonts w:ascii="Arial" w:hAnsi="Arial" w:cs="Arial"/>
          <w:b/>
          <w:bCs/>
        </w:rPr>
      </w:pPr>
      <w:r w:rsidRPr="00C16F1E">
        <w:rPr>
          <w:rFonts w:ascii="Arial" w:hAnsi="Arial" w:cs="Arial"/>
        </w:rPr>
        <w:t>Stopáž:</w:t>
      </w:r>
      <w:r w:rsidRPr="00C16F1E">
        <w:rPr>
          <w:rFonts w:ascii="Arial" w:hAnsi="Arial" w:cs="Arial"/>
        </w:rPr>
        <w:tab/>
      </w:r>
      <w:r w:rsidR="00097232" w:rsidRPr="005B5EA0">
        <w:rPr>
          <w:rFonts w:ascii="Arial" w:hAnsi="Arial" w:cs="Arial"/>
        </w:rPr>
        <w:t>9</w:t>
      </w:r>
      <w:r w:rsidR="00E11972" w:rsidRPr="005B5EA0">
        <w:rPr>
          <w:rFonts w:ascii="Arial" w:hAnsi="Arial" w:cs="Arial"/>
        </w:rPr>
        <w:t>8</w:t>
      </w:r>
      <w:r w:rsidR="00F44EEB" w:rsidRPr="005B5EA0">
        <w:rPr>
          <w:rFonts w:ascii="Arial" w:hAnsi="Arial" w:cs="Arial"/>
        </w:rPr>
        <w:t xml:space="preserve"> min</w:t>
      </w:r>
      <w:r w:rsidR="00E11972" w:rsidRPr="005B5EA0">
        <w:rPr>
          <w:rFonts w:ascii="Arial" w:hAnsi="Arial" w:cs="Arial"/>
        </w:rPr>
        <w:t xml:space="preserve"> </w:t>
      </w:r>
    </w:p>
    <w:p w14:paraId="3B6CAC9B" w14:textId="77777777" w:rsidR="00022D7A" w:rsidRPr="00C16F1E" w:rsidRDefault="00022D7A" w:rsidP="00022D7A">
      <w:pPr>
        <w:pStyle w:val="Normlnweb"/>
        <w:tabs>
          <w:tab w:val="left" w:pos="1701"/>
        </w:tabs>
        <w:rPr>
          <w:rFonts w:ascii="Arial" w:hAnsi="Arial" w:cs="Arial"/>
        </w:rPr>
      </w:pPr>
      <w:r w:rsidRPr="00C16F1E">
        <w:rPr>
          <w:rFonts w:ascii="Arial" w:hAnsi="Arial" w:cs="Arial"/>
        </w:rPr>
        <w:t>Formát:</w:t>
      </w:r>
      <w:r w:rsidRPr="00C16F1E">
        <w:rPr>
          <w:rFonts w:ascii="Arial" w:hAnsi="Arial" w:cs="Arial"/>
        </w:rPr>
        <w:tab/>
      </w:r>
      <w:r w:rsidR="00E334A1" w:rsidRPr="00C16F1E">
        <w:rPr>
          <w:rFonts w:ascii="Arial" w:eastAsia="Arial" w:hAnsi="Arial" w:cs="Arial"/>
        </w:rPr>
        <w:t>2D DCP, zvuk 5.1</w:t>
      </w:r>
      <w:r w:rsidR="00AC60FC" w:rsidRPr="00C16F1E">
        <w:rPr>
          <w:rFonts w:ascii="Arial" w:eastAsia="Arial" w:hAnsi="Arial" w:cs="Arial"/>
        </w:rPr>
        <w:t xml:space="preserve"> </w:t>
      </w:r>
    </w:p>
    <w:p w14:paraId="53268642" w14:textId="18FBCFA9" w:rsidR="00022D7A" w:rsidRPr="00C16F1E" w:rsidRDefault="00022D7A" w:rsidP="00022D7A">
      <w:pPr>
        <w:pStyle w:val="Normlnweb"/>
        <w:tabs>
          <w:tab w:val="left" w:pos="1701"/>
        </w:tabs>
        <w:rPr>
          <w:rFonts w:ascii="Arial" w:eastAsia="Arial" w:hAnsi="Arial" w:cs="Arial"/>
        </w:rPr>
      </w:pPr>
      <w:r w:rsidRPr="00C16F1E">
        <w:rPr>
          <w:rFonts w:ascii="Arial" w:hAnsi="Arial" w:cs="Arial"/>
        </w:rPr>
        <w:t>Monopol do:</w:t>
      </w:r>
      <w:r w:rsidRPr="00C16F1E">
        <w:rPr>
          <w:rFonts w:ascii="Arial" w:hAnsi="Arial" w:cs="Arial"/>
        </w:rPr>
        <w:tab/>
      </w:r>
      <w:r w:rsidR="005B5EA0" w:rsidRPr="005B5EA0">
        <w:rPr>
          <w:rFonts w:ascii="Arial" w:hAnsi="Arial" w:cs="Arial"/>
        </w:rPr>
        <w:t>26</w:t>
      </w:r>
      <w:r w:rsidR="001C30C9" w:rsidRPr="005B5EA0">
        <w:rPr>
          <w:rFonts w:ascii="Arial" w:hAnsi="Arial" w:cs="Arial"/>
        </w:rPr>
        <w:t>.</w:t>
      </w:r>
      <w:r w:rsidR="005B5EA0" w:rsidRPr="005B5EA0">
        <w:rPr>
          <w:rFonts w:ascii="Arial" w:hAnsi="Arial" w:cs="Arial"/>
        </w:rPr>
        <w:t xml:space="preserve"> 9</w:t>
      </w:r>
      <w:r w:rsidRPr="005B5EA0">
        <w:rPr>
          <w:rFonts w:ascii="Arial" w:eastAsia="Arial" w:hAnsi="Arial" w:cs="Arial"/>
        </w:rPr>
        <w:t>. 20</w:t>
      </w:r>
      <w:r w:rsidR="00EB7C8E" w:rsidRPr="005B5EA0">
        <w:rPr>
          <w:rFonts w:ascii="Arial" w:eastAsia="Arial" w:hAnsi="Arial" w:cs="Arial"/>
        </w:rPr>
        <w:t>35</w:t>
      </w:r>
    </w:p>
    <w:p w14:paraId="07F9648D" w14:textId="77777777" w:rsidR="00022D7A" w:rsidRPr="00C16F1E" w:rsidRDefault="00022D7A" w:rsidP="00022D7A">
      <w:pPr>
        <w:pStyle w:val="Normlnweb"/>
        <w:tabs>
          <w:tab w:val="left" w:pos="1701"/>
        </w:tabs>
        <w:rPr>
          <w:rFonts w:ascii="Arial" w:hAnsi="Arial" w:cs="Arial"/>
        </w:rPr>
      </w:pPr>
      <w:r w:rsidRPr="00C16F1E">
        <w:rPr>
          <w:rFonts w:ascii="Arial" w:hAnsi="Arial" w:cs="Arial"/>
        </w:rPr>
        <w:t xml:space="preserve">Programování: </w:t>
      </w:r>
      <w:r w:rsidRPr="00C16F1E">
        <w:rPr>
          <w:rFonts w:ascii="Arial" w:hAnsi="Arial" w:cs="Arial"/>
        </w:rPr>
        <w:tab/>
        <w:t xml:space="preserve">Zuzana Černá, GSM: 602 836 993, </w:t>
      </w:r>
      <w:hyperlink r:id="rId8" w:history="1">
        <w:r w:rsidRPr="00C16F1E">
          <w:rPr>
            <w:rStyle w:val="Hypertextovodkaz"/>
            <w:rFonts w:ascii="Arial" w:hAnsi="Arial" w:cs="Arial"/>
          </w:rPr>
          <w:t>cerna@cinemart.cz</w:t>
        </w:r>
      </w:hyperlink>
    </w:p>
    <w:p w14:paraId="05932F25" w14:textId="77777777" w:rsidR="00022D7A" w:rsidRPr="00C16F1E" w:rsidRDefault="00022D7A" w:rsidP="00022D7A">
      <w:pPr>
        <w:pStyle w:val="Normlnweb"/>
        <w:tabs>
          <w:tab w:val="left" w:pos="1701"/>
        </w:tabs>
        <w:rPr>
          <w:rFonts w:ascii="Arial" w:hAnsi="Arial" w:cs="Arial"/>
        </w:rPr>
      </w:pPr>
      <w:r w:rsidRPr="00C16F1E">
        <w:rPr>
          <w:rFonts w:ascii="Arial" w:hAnsi="Arial" w:cs="Arial"/>
        </w:rPr>
        <w:tab/>
        <w:t xml:space="preserve">Filmy si objednejte na </w:t>
      </w:r>
      <w:hyperlink r:id="rId9" w:history="1">
        <w:r w:rsidRPr="00C16F1E">
          <w:rPr>
            <w:rStyle w:val="Hypertextovodkaz"/>
            <w:rFonts w:ascii="Arial" w:hAnsi="Arial" w:cs="Arial"/>
          </w:rPr>
          <w:t>www.disfilm.cz</w:t>
        </w:r>
      </w:hyperlink>
    </w:p>
    <w:sectPr w:rsidR="00022D7A" w:rsidRPr="00C16F1E">
      <w:headerReference w:type="default" r:id="rId10"/>
      <w:pgSz w:w="11908" w:h="16833"/>
      <w:pgMar w:top="1418" w:right="1134" w:bottom="284"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4CD2" w14:textId="77777777" w:rsidR="00B11F92" w:rsidRDefault="00B11F92">
      <w:pPr>
        <w:spacing w:line="240" w:lineRule="auto"/>
      </w:pPr>
      <w:r>
        <w:separator/>
      </w:r>
    </w:p>
  </w:endnote>
  <w:endnote w:type="continuationSeparator" w:id="0">
    <w:p w14:paraId="3E398C99" w14:textId="77777777" w:rsidR="00B11F92" w:rsidRDefault="00B11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5C5A" w14:textId="77777777" w:rsidR="00B11F92" w:rsidRDefault="00B11F92">
      <w:pPr>
        <w:spacing w:line="240" w:lineRule="auto"/>
      </w:pPr>
      <w:r>
        <w:separator/>
      </w:r>
    </w:p>
  </w:footnote>
  <w:footnote w:type="continuationSeparator" w:id="0">
    <w:p w14:paraId="61AA479E" w14:textId="77777777" w:rsidR="00B11F92" w:rsidRDefault="00B11F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660F" w14:textId="77777777" w:rsidR="00D22975" w:rsidRDefault="007B493E">
    <w:pPr>
      <w:jc w:val="right"/>
      <w:rPr>
        <w:rFonts w:ascii="Arial" w:eastAsia="Arial" w:hAnsi="Arial" w:cs="Arial"/>
        <w:color w:val="000000"/>
        <w:sz w:val="24"/>
      </w:rPr>
    </w:pPr>
    <w:r>
      <w:rPr>
        <w:noProof/>
      </w:rPr>
      <w:drawing>
        <wp:anchor distT="0" distB="0" distL="114300" distR="114300" simplePos="0" relativeHeight="251659264" behindDoc="0" locked="0" layoutInCell="1" allowOverlap="1" wp14:anchorId="1415B7E8" wp14:editId="203D0CAF">
          <wp:simplePos x="0" y="0"/>
          <wp:positionH relativeFrom="column">
            <wp:posOffset>3810</wp:posOffset>
          </wp:positionH>
          <wp:positionV relativeFrom="paragraph">
            <wp:posOffset>-137160</wp:posOffset>
          </wp:positionV>
          <wp:extent cx="1078230" cy="582930"/>
          <wp:effectExtent l="0" t="0" r="0" b="0"/>
          <wp:wrapSquare wrapText="bothSides"/>
          <wp:docPr id="2"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rcRect/>
                  <a:stretch/>
                </pic:blipFill>
                <pic:spPr>
                  <a:xfrm>
                    <a:off x="0" y="0"/>
                    <a:ext cx="1078230" cy="582930"/>
                  </a:xfrm>
                  <a:prstGeom prst="rect">
                    <a:avLst/>
                  </a:prstGeom>
                </pic:spPr>
              </pic:pic>
            </a:graphicData>
          </a:graphic>
        </wp:anchor>
      </w:drawing>
    </w:r>
  </w:p>
  <w:p w14:paraId="4A8B2E2E" w14:textId="77777777" w:rsidR="00D22975" w:rsidRDefault="007B493E">
    <w:pPr>
      <w:spacing w:line="240" w:lineRule="auto"/>
      <w:jc w:val="right"/>
      <w:rPr>
        <w:rFonts w:ascii="Arial" w:eastAsia="Arial" w:hAnsi="Arial" w:cs="Arial"/>
        <w:color w:val="000000"/>
        <w:sz w:val="24"/>
      </w:rPr>
    </w:pPr>
    <w:r>
      <w:tab/>
    </w:r>
    <w:r>
      <w:tab/>
    </w:r>
    <w:r>
      <w:tab/>
    </w:r>
    <w:r>
      <w:tab/>
    </w:r>
    <w:r>
      <w:tab/>
    </w:r>
    <w:r>
      <w:tab/>
    </w:r>
    <w:r>
      <w:rPr>
        <w:rFonts w:ascii="Arial" w:eastAsia="Arial" w:hAnsi="Arial" w:cs="Arial"/>
        <w:sz w:val="24"/>
      </w:rPr>
      <w:t xml:space="preserve"> </w:t>
    </w:r>
  </w:p>
  <w:p w14:paraId="587787A8" w14:textId="77777777" w:rsidR="00D22975" w:rsidRDefault="007B493E">
    <w:pPr>
      <w:tabs>
        <w:tab w:val="center" w:pos="4536"/>
        <w:tab w:val="right" w:pos="9072"/>
      </w:tabs>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w:t>
    </w:r>
  </w:p>
  <w:p w14:paraId="7C9C15EA" w14:textId="77777777" w:rsidR="00D22975" w:rsidRDefault="00D22975">
    <w:pPr>
      <w:tabs>
        <w:tab w:val="center" w:pos="4536"/>
        <w:tab w:val="right" w:pos="9072"/>
      </w:tabs>
      <w:rPr>
        <w:rFonts w:ascii="Arial" w:eastAsia="Arial" w:hAnsi="Arial" w:cs="Arial"/>
        <w:i/>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C1177"/>
    <w:multiLevelType w:val="multilevel"/>
    <w:tmpl w:val="588C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75"/>
    <w:rsid w:val="000040C8"/>
    <w:rsid w:val="00004947"/>
    <w:rsid w:val="00013D36"/>
    <w:rsid w:val="00022D7A"/>
    <w:rsid w:val="000445E5"/>
    <w:rsid w:val="00097232"/>
    <w:rsid w:val="000B0BD8"/>
    <w:rsid w:val="000C24A6"/>
    <w:rsid w:val="000E344A"/>
    <w:rsid w:val="000F0DA3"/>
    <w:rsid w:val="0010036C"/>
    <w:rsid w:val="00154C39"/>
    <w:rsid w:val="001717CD"/>
    <w:rsid w:val="001C30C9"/>
    <w:rsid w:val="001C7BA4"/>
    <w:rsid w:val="001E03FB"/>
    <w:rsid w:val="001E0E71"/>
    <w:rsid w:val="00272DC9"/>
    <w:rsid w:val="0028790A"/>
    <w:rsid w:val="002B63AB"/>
    <w:rsid w:val="003226A4"/>
    <w:rsid w:val="00376502"/>
    <w:rsid w:val="003B4989"/>
    <w:rsid w:val="003D346F"/>
    <w:rsid w:val="003E72AB"/>
    <w:rsid w:val="00402877"/>
    <w:rsid w:val="004466A3"/>
    <w:rsid w:val="004D55E3"/>
    <w:rsid w:val="005149B6"/>
    <w:rsid w:val="005212EE"/>
    <w:rsid w:val="005B5EA0"/>
    <w:rsid w:val="005C1F82"/>
    <w:rsid w:val="005C25D2"/>
    <w:rsid w:val="005F06F5"/>
    <w:rsid w:val="005F216C"/>
    <w:rsid w:val="00614AD8"/>
    <w:rsid w:val="00620312"/>
    <w:rsid w:val="00640C2B"/>
    <w:rsid w:val="006B627A"/>
    <w:rsid w:val="006D427B"/>
    <w:rsid w:val="00701DC3"/>
    <w:rsid w:val="00705BCD"/>
    <w:rsid w:val="00707215"/>
    <w:rsid w:val="00707E52"/>
    <w:rsid w:val="00722D71"/>
    <w:rsid w:val="00741081"/>
    <w:rsid w:val="007448EA"/>
    <w:rsid w:val="007B331D"/>
    <w:rsid w:val="007B493E"/>
    <w:rsid w:val="007E7E75"/>
    <w:rsid w:val="00833C9E"/>
    <w:rsid w:val="00840EDA"/>
    <w:rsid w:val="00843716"/>
    <w:rsid w:val="0085506A"/>
    <w:rsid w:val="00861725"/>
    <w:rsid w:val="00876147"/>
    <w:rsid w:val="00891518"/>
    <w:rsid w:val="008B2753"/>
    <w:rsid w:val="008C2046"/>
    <w:rsid w:val="00931B0C"/>
    <w:rsid w:val="00940862"/>
    <w:rsid w:val="00940DCD"/>
    <w:rsid w:val="009667A7"/>
    <w:rsid w:val="0098717E"/>
    <w:rsid w:val="00990EFB"/>
    <w:rsid w:val="009C23CD"/>
    <w:rsid w:val="009C3329"/>
    <w:rsid w:val="00A25F34"/>
    <w:rsid w:val="00A40701"/>
    <w:rsid w:val="00A70674"/>
    <w:rsid w:val="00AC60FC"/>
    <w:rsid w:val="00AD5F76"/>
    <w:rsid w:val="00AE3431"/>
    <w:rsid w:val="00AE54A9"/>
    <w:rsid w:val="00AF0AC7"/>
    <w:rsid w:val="00B11F92"/>
    <w:rsid w:val="00B44A31"/>
    <w:rsid w:val="00B7216A"/>
    <w:rsid w:val="00B82C2B"/>
    <w:rsid w:val="00B90CD0"/>
    <w:rsid w:val="00BB29B1"/>
    <w:rsid w:val="00BB5934"/>
    <w:rsid w:val="00BB7E50"/>
    <w:rsid w:val="00BE14F0"/>
    <w:rsid w:val="00C16F1E"/>
    <w:rsid w:val="00C23E72"/>
    <w:rsid w:val="00C314E9"/>
    <w:rsid w:val="00C75277"/>
    <w:rsid w:val="00C754D1"/>
    <w:rsid w:val="00C84610"/>
    <w:rsid w:val="00CA726A"/>
    <w:rsid w:val="00CB5090"/>
    <w:rsid w:val="00CC2091"/>
    <w:rsid w:val="00D10793"/>
    <w:rsid w:val="00D22975"/>
    <w:rsid w:val="00D3110F"/>
    <w:rsid w:val="00D91E30"/>
    <w:rsid w:val="00D92452"/>
    <w:rsid w:val="00DA23BD"/>
    <w:rsid w:val="00DB5269"/>
    <w:rsid w:val="00DC52E3"/>
    <w:rsid w:val="00DF004A"/>
    <w:rsid w:val="00E11972"/>
    <w:rsid w:val="00E334A1"/>
    <w:rsid w:val="00E6160D"/>
    <w:rsid w:val="00E673D0"/>
    <w:rsid w:val="00E73D97"/>
    <w:rsid w:val="00E94FD5"/>
    <w:rsid w:val="00EB7C8E"/>
    <w:rsid w:val="00EC0179"/>
    <w:rsid w:val="00EF5DDD"/>
    <w:rsid w:val="00F02E32"/>
    <w:rsid w:val="00F05AA6"/>
    <w:rsid w:val="00F31476"/>
    <w:rsid w:val="00F4147F"/>
    <w:rsid w:val="00F44DDA"/>
    <w:rsid w:val="00F44EEB"/>
    <w:rsid w:val="00F6184D"/>
    <w:rsid w:val="00F91A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7F5E"/>
  <w15:docId w15:val="{553D1816-4CB7-44FE-977E-F9DCD040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lang w:val="cs-CZ" w:eastAsia="cs-CZ"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style>
  <w:style w:type="paragraph" w:styleId="Nadpis1">
    <w:name w:val="heading 1"/>
    <w:basedOn w:val="Normln"/>
    <w:next w:val="Normln"/>
    <w:uiPriority w:val="1"/>
    <w:unhideWhenUsed/>
    <w:qFormat/>
    <w:pPr>
      <w:outlineLvl w:val="0"/>
    </w:pPr>
    <w:rPr>
      <w:rFonts w:asciiTheme="majorHAnsi" w:eastAsiaTheme="majorHAnsi" w:hAnsiTheme="majorHAnsi" w:cstheme="majorHAnsi"/>
      <w:b/>
      <w:color w:val="365F91" w:themeColor="accent1" w:themeShade="BF"/>
      <w:sz w:val="36"/>
    </w:rPr>
  </w:style>
  <w:style w:type="paragraph" w:styleId="Nadpis2">
    <w:name w:val="heading 2"/>
    <w:basedOn w:val="Normln"/>
    <w:next w:val="Normln"/>
    <w:uiPriority w:val="1"/>
    <w:unhideWhenUsed/>
    <w:qFormat/>
    <w:pPr>
      <w:outlineLvl w:val="1"/>
    </w:pPr>
    <w:rPr>
      <w:rFonts w:asciiTheme="majorHAnsi" w:eastAsiaTheme="majorHAnsi" w:hAnsiTheme="majorHAnsi" w:cstheme="majorHAnsi"/>
      <w:b/>
      <w:color w:val="4F81BD" w:themeColor="accent1"/>
      <w:sz w:val="28"/>
    </w:rPr>
  </w:style>
  <w:style w:type="paragraph" w:styleId="Nadpis3">
    <w:name w:val="heading 3"/>
    <w:basedOn w:val="Normln"/>
    <w:next w:val="Normln"/>
    <w:uiPriority w:val="1"/>
    <w:unhideWhenUsed/>
    <w:qFormat/>
    <w:pPr>
      <w:outlineLvl w:val="2"/>
    </w:pPr>
    <w:rPr>
      <w:rFonts w:asciiTheme="majorHAnsi" w:eastAsiaTheme="majorHAnsi" w:hAnsiTheme="majorHAnsi" w:cstheme="majorHAnsi"/>
      <w:b/>
      <w:color w:val="4F81BD" w:themeColor="accent1"/>
      <w:sz w:val="24"/>
    </w:rPr>
  </w:style>
  <w:style w:type="paragraph" w:styleId="Nadpis4">
    <w:name w:val="heading 4"/>
    <w:basedOn w:val="Normln"/>
    <w:next w:val="Normln"/>
    <w:uiPriority w:val="1"/>
    <w:unhideWhenUsed/>
    <w:qFormat/>
    <w:pPr>
      <w:outlineLvl w:val="3"/>
    </w:pPr>
    <w:rPr>
      <w:rFonts w:asciiTheme="majorHAnsi" w:eastAsiaTheme="majorHAnsi" w:hAnsiTheme="majorHAnsi" w:cstheme="majorHAnsi"/>
      <w:i/>
      <w:color w:val="4F81BD" w:themeColor="accent1"/>
    </w:rPr>
  </w:style>
  <w:style w:type="paragraph" w:styleId="Nadpis5">
    <w:name w:val="heading 5"/>
    <w:basedOn w:val="Normln"/>
    <w:next w:val="Normln"/>
    <w:uiPriority w:val="1"/>
    <w:unhideWhenUsed/>
    <w:qFormat/>
    <w:pPr>
      <w:outlineLvl w:val="4"/>
    </w:pPr>
    <w:rPr>
      <w:rFonts w:asciiTheme="majorHAnsi" w:eastAsiaTheme="majorHAnsi" w:hAnsiTheme="majorHAnsi" w:cstheme="majorHAnsi"/>
      <w:b/>
      <w:color w:val="4F81BD" w:themeColor="accent1"/>
      <w:sz w:val="20"/>
    </w:rPr>
  </w:style>
  <w:style w:type="paragraph" w:styleId="Nadpis6">
    <w:name w:val="heading 6"/>
    <w:basedOn w:val="Normln"/>
    <w:next w:val="Normln"/>
    <w:uiPriority w:val="1"/>
    <w:unhideWhenUsed/>
    <w:qFormat/>
    <w:pPr>
      <w:outlineLvl w:val="5"/>
    </w:pPr>
    <w:rPr>
      <w:rFonts w:asciiTheme="majorHAnsi" w:eastAsiaTheme="majorHAnsi" w:hAnsiTheme="majorHAnsi" w:cstheme="majorHAnsi"/>
      <w:i/>
      <w:color w:val="243F60" w:themeColor="accent1" w:themeShade="7F"/>
      <w:sz w:val="20"/>
    </w:rPr>
  </w:style>
  <w:style w:type="paragraph" w:styleId="Nadpis7">
    <w:name w:val="heading 7"/>
    <w:basedOn w:val="Normln"/>
    <w:next w:val="Normln"/>
    <w:uiPriority w:val="1"/>
    <w:unhideWhenUsed/>
    <w:qFormat/>
    <w:pPr>
      <w:outlineLvl w:val="6"/>
    </w:pPr>
    <w:rPr>
      <w:rFonts w:asciiTheme="majorHAnsi" w:eastAsiaTheme="majorHAnsi" w:hAnsiTheme="majorHAnsi" w:cstheme="majorHAnsi"/>
      <w:i/>
      <w:color w:val="4F81BD" w:themeColor="accent1"/>
    </w:rPr>
  </w:style>
  <w:style w:type="paragraph" w:styleId="Nadpis8">
    <w:name w:val="heading 8"/>
    <w:basedOn w:val="Normln"/>
    <w:next w:val="Normln"/>
    <w:uiPriority w:val="1"/>
    <w:unhideWhenUsed/>
    <w:qFormat/>
    <w:pPr>
      <w:outlineLvl w:val="7"/>
    </w:pPr>
    <w:rPr>
      <w:rFonts w:asciiTheme="majorHAnsi" w:eastAsiaTheme="majorHAnsi" w:hAnsiTheme="majorHAnsi" w:cstheme="majorHAnsi"/>
      <w:i/>
      <w:color w:val="4F81BD" w:themeColor="accent1"/>
    </w:rPr>
  </w:style>
  <w:style w:type="paragraph" w:styleId="Nadpis9">
    <w:name w:val="heading 9"/>
    <w:basedOn w:val="Normln"/>
    <w:next w:val="Normln"/>
    <w:uiPriority w:val="1"/>
    <w:unhideWhenUsed/>
    <w:qFormat/>
    <w:pPr>
      <w:outlineLvl w:val="8"/>
    </w:pPr>
    <w:rPr>
      <w:rFonts w:asciiTheme="majorHAnsi" w:eastAsiaTheme="majorHAnsi" w:hAnsiTheme="majorHAnsi" w:cstheme="majorHAnsi"/>
      <w:i/>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
    <w:unhideWhenUsed/>
    <w:qFormat/>
    <w:pPr>
      <w:jc w:val="center"/>
    </w:pPr>
    <w:rPr>
      <w:rFonts w:asciiTheme="majorHAnsi" w:eastAsiaTheme="majorHAnsi" w:hAnsiTheme="majorHAnsi" w:cstheme="majorHAnsi"/>
      <w:b/>
      <w:color w:val="4F81BD" w:themeColor="accent1"/>
      <w:sz w:val="24"/>
    </w:rPr>
  </w:style>
  <w:style w:type="paragraph" w:styleId="Podnadpis">
    <w:name w:val="Subtitle"/>
    <w:basedOn w:val="Normln"/>
    <w:next w:val="Normln"/>
    <w:uiPriority w:val="1"/>
    <w:unhideWhenUsed/>
    <w:qFormat/>
    <w:rPr>
      <w:rFonts w:asciiTheme="majorHAnsi" w:eastAsiaTheme="majorHAnsi" w:hAnsiTheme="majorHAnsi" w:cstheme="majorHAnsi"/>
      <w:i/>
      <w:color w:val="4F81BD" w:themeColor="accent1"/>
    </w:rPr>
  </w:style>
  <w:style w:type="paragraph" w:styleId="Citt">
    <w:name w:val="Quote"/>
    <w:basedOn w:val="Normln"/>
    <w:next w:val="Normln"/>
    <w:uiPriority w:val="1"/>
    <w:unhideWhenUsed/>
    <w:qFormat/>
    <w:pPr>
      <w:pBdr>
        <w:left w:val="single" w:sz="11" w:space="20" w:color="0073B9"/>
      </w:pBdr>
      <w:ind w:left="329"/>
    </w:pPr>
    <w:rPr>
      <w:rFonts w:asciiTheme="majorHAnsi" w:eastAsiaTheme="majorHAnsi" w:hAnsiTheme="majorHAnsi" w:cstheme="majorHAnsi"/>
      <w:i/>
    </w:rPr>
  </w:style>
  <w:style w:type="paragraph" w:styleId="Vrazncitt">
    <w:name w:val="Intense Quote"/>
    <w:basedOn w:val="Normln"/>
    <w:next w:val="Normln"/>
    <w:uiPriority w:val="1"/>
    <w:unhideWhenUsed/>
    <w:qFormat/>
    <w:rPr>
      <w:rFonts w:asciiTheme="majorHAnsi" w:eastAsiaTheme="majorHAnsi" w:hAnsiTheme="majorHAnsi" w:cstheme="majorHAnsi"/>
      <w:i/>
      <w:color w:val="4F81BD" w:themeColor="accent1"/>
    </w:rPr>
  </w:style>
  <w:style w:type="paragraph" w:styleId="Odstavecseseznamem">
    <w:name w:val="List Paragraph"/>
    <w:basedOn w:val="Normln"/>
    <w:next w:val="Normln"/>
    <w:uiPriority w:val="1"/>
    <w:unhideWhenUsed/>
    <w:qFormat/>
    <w:rPr>
      <w:rFonts w:asciiTheme="majorHAnsi" w:eastAsiaTheme="majorHAnsi" w:hAnsiTheme="majorHAnsi" w:cstheme="majorHAnsi"/>
      <w:i/>
      <w:color w:val="4F81BD" w:themeColor="accent1"/>
    </w:rPr>
  </w:style>
  <w:style w:type="paragraph" w:styleId="Bezmezer">
    <w:name w:val="No Spacing"/>
    <w:basedOn w:val="Normln"/>
    <w:next w:val="Normln"/>
    <w:uiPriority w:val="1"/>
    <w:unhideWhenUsed/>
    <w:qFormat/>
    <w:rPr>
      <w:rFonts w:asciiTheme="majorHAnsi" w:eastAsiaTheme="majorHAnsi" w:hAnsiTheme="majorHAnsi" w:cstheme="majorHAnsi"/>
      <w:i/>
      <w:color w:val="4F81BD" w:themeColor="accent1"/>
    </w:rPr>
  </w:style>
  <w:style w:type="character" w:customStyle="1" w:styleId="a">
    <w:uiPriority w:val="1"/>
    <w:unhideWhenUsed/>
    <w:qFormat/>
    <w:rPr>
      <w:b/>
      <w:i/>
      <w:color w:val="4F81BD" w:themeColor="accent1"/>
      <w:spacing w:val="10"/>
    </w:rPr>
  </w:style>
  <w:style w:type="character" w:customStyle="1" w:styleId="a0">
    <w:uiPriority w:val="1"/>
    <w:unhideWhenUsed/>
    <w:qFormat/>
    <w:rPr>
      <w:b/>
      <w:i/>
      <w:color w:val="C0504D" w:themeColor="accent2"/>
      <w:spacing w:val="10"/>
    </w:rPr>
  </w:style>
  <w:style w:type="character" w:customStyle="1" w:styleId="a1">
    <w:uiPriority w:val="1"/>
    <w:unhideWhenUsed/>
    <w:qFormat/>
    <w:rPr>
      <w:b/>
      <w:i/>
      <w:color w:val="9BBB59" w:themeColor="accent3"/>
      <w:spacing w:val="10"/>
    </w:rPr>
  </w:style>
  <w:style w:type="character" w:customStyle="1" w:styleId="a2">
    <w:uiPriority w:val="1"/>
    <w:unhideWhenUsed/>
    <w:qFormat/>
    <w:rPr>
      <w:b/>
      <w:i/>
      <w:color w:val="8064A2" w:themeColor="accent4"/>
      <w:spacing w:val="10"/>
    </w:rPr>
  </w:style>
  <w:style w:type="character" w:customStyle="1" w:styleId="a3">
    <w:uiPriority w:val="1"/>
    <w:unhideWhenUsed/>
    <w:qFormat/>
    <w:rPr>
      <w:b/>
      <w:i/>
      <w:color w:val="4BACC6" w:themeColor="accent5"/>
      <w:spacing w:val="10"/>
    </w:rPr>
  </w:style>
  <w:style w:type="character" w:customStyle="1" w:styleId="a4">
    <w:uiPriority w:val="1"/>
    <w:unhideWhenUsed/>
    <w:qFormat/>
    <w:rPr>
      <w:b/>
      <w:i/>
      <w:color w:val="F79646" w:themeColor="accent6"/>
      <w:spacing w:val="10"/>
    </w:rPr>
  </w:style>
  <w:style w:type="character" w:customStyle="1" w:styleId="a5">
    <w:uiPriority w:val="1"/>
    <w:unhideWhenUsed/>
    <w:qFormat/>
    <w:rPr>
      <w:b/>
      <w:i/>
      <w:color w:val="C0504D" w:themeColor="accent2"/>
      <w:spacing w:val="10"/>
    </w:rPr>
  </w:style>
  <w:style w:type="character" w:styleId="Znakapoznpodarou">
    <w:name w:val="footnote reference"/>
    <w:basedOn w:val="Standardnpsmoodstavce"/>
    <w:unhideWhenUsed/>
    <w:rPr>
      <w:vertAlign w:val="superscript"/>
    </w:rPr>
  </w:style>
  <w:style w:type="paragraph" w:styleId="Textpoznpodarou">
    <w:name w:val="footnote text"/>
    <w:basedOn w:val="Normln"/>
    <w:unhideWhenUsed/>
  </w:style>
  <w:style w:type="character" w:styleId="Odkaznavysvtlivky">
    <w:name w:val="endnote reference"/>
    <w:basedOn w:val="Standardnpsmoodstavce"/>
    <w:unhideWhenUsed/>
    <w:rPr>
      <w:vertAlign w:val="superscript"/>
    </w:rPr>
  </w:style>
  <w:style w:type="paragraph" w:styleId="Textvysvtlivek">
    <w:name w:val="endnote text"/>
    <w:basedOn w:val="Normln"/>
    <w:unhideWhenUsed/>
  </w:style>
  <w:style w:type="character" w:styleId="Hypertextovodkaz">
    <w:name w:val="Hyperlink"/>
    <w:rsid w:val="00022D7A"/>
    <w:rPr>
      <w:color w:val="0000FF"/>
      <w:u w:val="single"/>
    </w:rPr>
  </w:style>
  <w:style w:type="paragraph" w:styleId="Normlnweb">
    <w:name w:val="Normal (Web)"/>
    <w:basedOn w:val="Normln"/>
    <w:uiPriority w:val="99"/>
    <w:rsid w:val="00022D7A"/>
    <w:pPr>
      <w:suppressAutoHyphens/>
      <w:spacing w:line="240" w:lineRule="auto"/>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B63A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63AB"/>
    <w:rPr>
      <w:rFonts w:ascii="Segoe UI" w:hAnsi="Segoe UI" w:cs="Segoe UI"/>
      <w:sz w:val="18"/>
      <w:szCs w:val="18"/>
    </w:rPr>
  </w:style>
  <w:style w:type="character" w:styleId="Nevyeenzmnka">
    <w:name w:val="Unresolved Mention"/>
    <w:basedOn w:val="Standardnpsmoodstavce"/>
    <w:uiPriority w:val="99"/>
    <w:semiHidden/>
    <w:unhideWhenUsed/>
    <w:rsid w:val="00F4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218">
      <w:bodyDiv w:val="1"/>
      <w:marLeft w:val="0"/>
      <w:marRight w:val="0"/>
      <w:marTop w:val="0"/>
      <w:marBottom w:val="0"/>
      <w:divBdr>
        <w:top w:val="none" w:sz="0" w:space="0" w:color="auto"/>
        <w:left w:val="none" w:sz="0" w:space="0" w:color="auto"/>
        <w:bottom w:val="none" w:sz="0" w:space="0" w:color="auto"/>
        <w:right w:val="none" w:sz="0" w:space="0" w:color="auto"/>
      </w:divBdr>
    </w:div>
    <w:div w:id="166095205">
      <w:bodyDiv w:val="1"/>
      <w:marLeft w:val="0"/>
      <w:marRight w:val="0"/>
      <w:marTop w:val="0"/>
      <w:marBottom w:val="0"/>
      <w:divBdr>
        <w:top w:val="none" w:sz="0" w:space="0" w:color="auto"/>
        <w:left w:val="none" w:sz="0" w:space="0" w:color="auto"/>
        <w:bottom w:val="none" w:sz="0" w:space="0" w:color="auto"/>
        <w:right w:val="none" w:sz="0" w:space="0" w:color="auto"/>
      </w:divBdr>
    </w:div>
    <w:div w:id="341781405">
      <w:bodyDiv w:val="1"/>
      <w:marLeft w:val="0"/>
      <w:marRight w:val="0"/>
      <w:marTop w:val="0"/>
      <w:marBottom w:val="0"/>
      <w:divBdr>
        <w:top w:val="none" w:sz="0" w:space="0" w:color="auto"/>
        <w:left w:val="none" w:sz="0" w:space="0" w:color="auto"/>
        <w:bottom w:val="none" w:sz="0" w:space="0" w:color="auto"/>
        <w:right w:val="none" w:sz="0" w:space="0" w:color="auto"/>
      </w:divBdr>
    </w:div>
    <w:div w:id="674302290">
      <w:bodyDiv w:val="1"/>
      <w:marLeft w:val="0"/>
      <w:marRight w:val="0"/>
      <w:marTop w:val="0"/>
      <w:marBottom w:val="0"/>
      <w:divBdr>
        <w:top w:val="none" w:sz="0" w:space="0" w:color="auto"/>
        <w:left w:val="none" w:sz="0" w:space="0" w:color="auto"/>
        <w:bottom w:val="none" w:sz="0" w:space="0" w:color="auto"/>
        <w:right w:val="none" w:sz="0" w:space="0" w:color="auto"/>
      </w:divBdr>
    </w:div>
    <w:div w:id="696542260">
      <w:bodyDiv w:val="1"/>
      <w:marLeft w:val="0"/>
      <w:marRight w:val="0"/>
      <w:marTop w:val="0"/>
      <w:marBottom w:val="0"/>
      <w:divBdr>
        <w:top w:val="none" w:sz="0" w:space="0" w:color="auto"/>
        <w:left w:val="none" w:sz="0" w:space="0" w:color="auto"/>
        <w:bottom w:val="none" w:sz="0" w:space="0" w:color="auto"/>
        <w:right w:val="none" w:sz="0" w:space="0" w:color="auto"/>
      </w:divBdr>
    </w:div>
    <w:div w:id="924611145">
      <w:bodyDiv w:val="1"/>
      <w:marLeft w:val="0"/>
      <w:marRight w:val="0"/>
      <w:marTop w:val="0"/>
      <w:marBottom w:val="0"/>
      <w:divBdr>
        <w:top w:val="none" w:sz="0" w:space="0" w:color="auto"/>
        <w:left w:val="none" w:sz="0" w:space="0" w:color="auto"/>
        <w:bottom w:val="none" w:sz="0" w:space="0" w:color="auto"/>
        <w:right w:val="none" w:sz="0" w:space="0" w:color="auto"/>
      </w:divBdr>
    </w:div>
    <w:div w:id="1061366892">
      <w:bodyDiv w:val="1"/>
      <w:marLeft w:val="0"/>
      <w:marRight w:val="0"/>
      <w:marTop w:val="0"/>
      <w:marBottom w:val="0"/>
      <w:divBdr>
        <w:top w:val="none" w:sz="0" w:space="0" w:color="auto"/>
        <w:left w:val="none" w:sz="0" w:space="0" w:color="auto"/>
        <w:bottom w:val="none" w:sz="0" w:space="0" w:color="auto"/>
        <w:right w:val="none" w:sz="0" w:space="0" w:color="auto"/>
      </w:divBdr>
    </w:div>
    <w:div w:id="1270507459">
      <w:bodyDiv w:val="1"/>
      <w:marLeft w:val="0"/>
      <w:marRight w:val="0"/>
      <w:marTop w:val="0"/>
      <w:marBottom w:val="0"/>
      <w:divBdr>
        <w:top w:val="none" w:sz="0" w:space="0" w:color="auto"/>
        <w:left w:val="none" w:sz="0" w:space="0" w:color="auto"/>
        <w:bottom w:val="none" w:sz="0" w:space="0" w:color="auto"/>
        <w:right w:val="none" w:sz="0" w:space="0" w:color="auto"/>
      </w:divBdr>
    </w:div>
    <w:div w:id="1556694244">
      <w:bodyDiv w:val="1"/>
      <w:marLeft w:val="0"/>
      <w:marRight w:val="0"/>
      <w:marTop w:val="0"/>
      <w:marBottom w:val="0"/>
      <w:divBdr>
        <w:top w:val="none" w:sz="0" w:space="0" w:color="auto"/>
        <w:left w:val="none" w:sz="0" w:space="0" w:color="auto"/>
        <w:bottom w:val="none" w:sz="0" w:space="0" w:color="auto"/>
        <w:right w:val="none" w:sz="0" w:space="0" w:color="auto"/>
      </w:divBdr>
    </w:div>
    <w:div w:id="162807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cinemart.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sfil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345</Words>
  <Characters>2041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Cinemart a.s.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Petr Slavík</cp:lastModifiedBy>
  <cp:revision>29</cp:revision>
  <cp:lastPrinted>2021-05-17T11:04:00Z</cp:lastPrinted>
  <dcterms:created xsi:type="dcterms:W3CDTF">2025-05-30T07:44:00Z</dcterms:created>
  <dcterms:modified xsi:type="dcterms:W3CDTF">2025-10-21T07:09:00Z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