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D22975" w:rsidRPr="003D7A62" w:rsidRDefault="003D7A62" w:rsidP="00022D7A">
      <w:pPr>
        <w:spacing w:line="240" w:lineRule="auto"/>
        <w:rPr>
          <w:rFonts w:ascii="Arial" w:eastAsia="Arial" w:hAnsi="Arial" w:cs="Arial"/>
          <w:b/>
          <w:color w:val="000000"/>
          <w:sz w:val="52"/>
          <w:szCs w:val="34"/>
        </w:rPr>
      </w:pPr>
      <w:r w:rsidRPr="003D7A62">
        <w:rPr>
          <w:noProof/>
          <w:sz w:val="56"/>
          <w:szCs w:val="3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3089910</wp:posOffset>
            </wp:positionH>
            <wp:positionV relativeFrom="paragraph">
              <wp:posOffset>5715</wp:posOffset>
            </wp:positionV>
            <wp:extent cx="3033395" cy="215963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13" t="5532" r="-1"/>
                    <a:stretch/>
                  </pic:blipFill>
                  <pic:spPr bwMode="auto">
                    <a:xfrm>
                      <a:off x="0" y="0"/>
                      <a:ext cx="3033395" cy="215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26D2" w:rsidRPr="003D7A62">
        <w:rPr>
          <w:rFonts w:ascii="Arial" w:hAnsi="Arial" w:cs="Arial"/>
          <w:b/>
          <w:noProof/>
          <w:sz w:val="56"/>
          <w:szCs w:val="34"/>
        </w:rPr>
        <w:t>Mimoni</w:t>
      </w:r>
      <w:r w:rsidR="00705BCD" w:rsidRPr="003D7A62">
        <w:rPr>
          <w:rFonts w:ascii="Arial" w:hAnsi="Arial" w:cs="Arial"/>
          <w:b/>
          <w:noProof/>
          <w:sz w:val="56"/>
          <w:szCs w:val="34"/>
        </w:rPr>
        <w:t xml:space="preserve"> 2</w:t>
      </w:r>
      <w:r w:rsidR="006426D2" w:rsidRPr="003D7A62">
        <w:rPr>
          <w:rFonts w:ascii="Arial" w:hAnsi="Arial" w:cs="Arial"/>
          <w:b/>
          <w:noProof/>
          <w:sz w:val="56"/>
          <w:szCs w:val="34"/>
        </w:rPr>
        <w:t xml:space="preserve">: </w:t>
      </w:r>
      <w:r w:rsidR="006426D2" w:rsidRPr="003D7A62">
        <w:rPr>
          <w:rFonts w:ascii="Arial" w:hAnsi="Arial" w:cs="Arial"/>
          <w:b/>
          <w:noProof/>
          <w:sz w:val="52"/>
          <w:szCs w:val="34"/>
        </w:rPr>
        <w:t>Padouch přichází</w:t>
      </w:r>
    </w:p>
    <w:p w:rsidR="00D22975" w:rsidRPr="00C16F1E" w:rsidRDefault="003E72AB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  <w:lang w:val="en-US"/>
        </w:rPr>
      </w:pPr>
      <w:r w:rsidRPr="00C16F1E">
        <w:rPr>
          <w:rFonts w:ascii="Arial" w:eastAsia="Arial" w:hAnsi="Arial" w:cs="Arial"/>
          <w:sz w:val="24"/>
          <w:szCs w:val="24"/>
        </w:rPr>
        <w:t>(</w:t>
      </w:r>
      <w:proofErr w:type="spellStart"/>
      <w:r w:rsidR="006426D2">
        <w:rPr>
          <w:rFonts w:ascii="Arial" w:eastAsia="Arial" w:hAnsi="Arial" w:cs="Arial"/>
          <w:sz w:val="24"/>
          <w:szCs w:val="24"/>
        </w:rPr>
        <w:t>Minions</w:t>
      </w:r>
      <w:proofErr w:type="spellEnd"/>
      <w:r w:rsidR="006426D2">
        <w:rPr>
          <w:rFonts w:ascii="Arial" w:eastAsia="Arial" w:hAnsi="Arial" w:cs="Arial"/>
          <w:sz w:val="24"/>
          <w:szCs w:val="24"/>
        </w:rPr>
        <w:t xml:space="preserve">: </w:t>
      </w:r>
      <w:proofErr w:type="spellStart"/>
      <w:r w:rsidR="006426D2">
        <w:rPr>
          <w:rFonts w:ascii="Arial" w:eastAsia="Arial" w:hAnsi="Arial" w:cs="Arial"/>
          <w:sz w:val="24"/>
          <w:szCs w:val="24"/>
        </w:rPr>
        <w:t>The</w:t>
      </w:r>
      <w:proofErr w:type="spellEnd"/>
      <w:r w:rsidR="006426D2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6426D2">
        <w:rPr>
          <w:rFonts w:ascii="Arial" w:eastAsia="Arial" w:hAnsi="Arial" w:cs="Arial"/>
          <w:sz w:val="24"/>
          <w:szCs w:val="24"/>
        </w:rPr>
        <w:t>Rise</w:t>
      </w:r>
      <w:proofErr w:type="spellEnd"/>
      <w:r w:rsidR="006426D2">
        <w:rPr>
          <w:rFonts w:ascii="Arial" w:eastAsia="Arial" w:hAnsi="Arial" w:cs="Arial"/>
          <w:sz w:val="24"/>
          <w:szCs w:val="24"/>
        </w:rPr>
        <w:t xml:space="preserve"> of </w:t>
      </w:r>
      <w:proofErr w:type="spellStart"/>
      <w:r w:rsidR="006426D2">
        <w:rPr>
          <w:rFonts w:ascii="Arial" w:eastAsia="Arial" w:hAnsi="Arial" w:cs="Arial"/>
          <w:sz w:val="24"/>
          <w:szCs w:val="24"/>
        </w:rPr>
        <w:t>Gru</w:t>
      </w:r>
      <w:proofErr w:type="spellEnd"/>
      <w:r w:rsidR="007B493E" w:rsidRPr="00C16F1E">
        <w:rPr>
          <w:rFonts w:ascii="Arial" w:eastAsia="Arial" w:hAnsi="Arial" w:cs="Arial"/>
          <w:sz w:val="24"/>
          <w:szCs w:val="24"/>
        </w:rPr>
        <w:t>)</w:t>
      </w:r>
      <w:r w:rsidR="007B493E" w:rsidRPr="00C16F1E">
        <w:rPr>
          <w:rFonts w:ascii="Arial" w:eastAsia="Times New Roman" w:hAnsi="Arial" w:cs="Arial"/>
          <w:sz w:val="24"/>
          <w:szCs w:val="24"/>
        </w:rPr>
        <w:t xml:space="preserve"> 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b/>
          <w:sz w:val="24"/>
          <w:szCs w:val="24"/>
        </w:rPr>
        <w:t xml:space="preserve">Premiéra: </w:t>
      </w:r>
      <w:r w:rsidR="006426D2">
        <w:rPr>
          <w:rFonts w:ascii="Arial" w:eastAsia="Arial" w:hAnsi="Arial" w:cs="Arial"/>
          <w:b/>
          <w:sz w:val="24"/>
          <w:szCs w:val="24"/>
        </w:rPr>
        <w:t>30</w:t>
      </w:r>
      <w:r w:rsidRPr="00C16F1E">
        <w:rPr>
          <w:rFonts w:ascii="Arial" w:eastAsia="Arial" w:hAnsi="Arial" w:cs="Arial"/>
          <w:b/>
          <w:sz w:val="24"/>
          <w:szCs w:val="24"/>
        </w:rPr>
        <w:t>.</w:t>
      </w:r>
      <w:r w:rsidR="003226A4" w:rsidRPr="00C16F1E">
        <w:rPr>
          <w:rFonts w:ascii="Arial" w:eastAsia="Arial" w:hAnsi="Arial" w:cs="Arial"/>
          <w:b/>
          <w:sz w:val="24"/>
          <w:szCs w:val="24"/>
        </w:rPr>
        <w:t xml:space="preserve"> </w:t>
      </w:r>
      <w:r w:rsidR="006426D2">
        <w:rPr>
          <w:rFonts w:ascii="Arial" w:eastAsia="Arial" w:hAnsi="Arial" w:cs="Arial"/>
          <w:b/>
          <w:sz w:val="24"/>
          <w:szCs w:val="24"/>
        </w:rPr>
        <w:t>6</w:t>
      </w:r>
      <w:r w:rsidRPr="00C16F1E">
        <w:rPr>
          <w:rFonts w:ascii="Arial" w:eastAsia="Arial" w:hAnsi="Arial" w:cs="Arial"/>
          <w:b/>
          <w:sz w:val="24"/>
          <w:szCs w:val="24"/>
        </w:rPr>
        <w:t>. 202</w:t>
      </w:r>
      <w:r w:rsidR="006426D2">
        <w:rPr>
          <w:rFonts w:ascii="Arial" w:eastAsia="Arial" w:hAnsi="Arial" w:cs="Arial"/>
          <w:b/>
          <w:sz w:val="24"/>
          <w:szCs w:val="24"/>
        </w:rPr>
        <w:t>2</w:t>
      </w:r>
    </w:p>
    <w:p w:rsidR="00D22975" w:rsidRPr="00C16F1E" w:rsidRDefault="00D22975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>UIP - Universal, USA, 202</w:t>
      </w:r>
      <w:r w:rsidR="006426D2">
        <w:rPr>
          <w:rFonts w:ascii="Arial" w:eastAsia="Arial" w:hAnsi="Arial" w:cs="Arial"/>
          <w:sz w:val="24"/>
          <w:szCs w:val="24"/>
        </w:rPr>
        <w:t>2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Režie: </w:t>
      </w:r>
      <w:proofErr w:type="spellStart"/>
      <w:r w:rsidR="006426D2">
        <w:rPr>
          <w:rFonts w:ascii="Arial" w:eastAsia="Arial" w:hAnsi="Arial" w:cs="Arial"/>
          <w:sz w:val="24"/>
          <w:szCs w:val="24"/>
        </w:rPr>
        <w:t>Kyle</w:t>
      </w:r>
      <w:proofErr w:type="spellEnd"/>
      <w:r w:rsidR="006426D2">
        <w:rPr>
          <w:rFonts w:ascii="Arial" w:eastAsia="Arial" w:hAnsi="Arial" w:cs="Arial"/>
          <w:sz w:val="24"/>
          <w:szCs w:val="24"/>
        </w:rPr>
        <w:t xml:space="preserve"> Balda</w:t>
      </w:r>
    </w:p>
    <w:p w:rsidR="00D22975" w:rsidRPr="00C16F1E" w:rsidRDefault="007B493E" w:rsidP="00022D7A">
      <w:pPr>
        <w:spacing w:line="240" w:lineRule="auto"/>
        <w:rPr>
          <w:rFonts w:ascii="Arial" w:eastAsia="Arial" w:hAnsi="Arial" w:cs="Arial"/>
          <w:color w:val="000000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Scénář: </w:t>
      </w:r>
      <w:r w:rsidR="006426D2">
        <w:rPr>
          <w:rFonts w:ascii="Arial" w:eastAsia="Arial" w:hAnsi="Arial" w:cs="Arial"/>
          <w:sz w:val="24"/>
          <w:szCs w:val="24"/>
        </w:rPr>
        <w:t xml:space="preserve">Brian Lynch, Matthew </w:t>
      </w:r>
      <w:proofErr w:type="spellStart"/>
      <w:r w:rsidR="006426D2">
        <w:rPr>
          <w:rFonts w:ascii="Arial" w:eastAsia="Arial" w:hAnsi="Arial" w:cs="Arial"/>
          <w:sz w:val="24"/>
          <w:szCs w:val="24"/>
        </w:rPr>
        <w:t>Fogel</w:t>
      </w:r>
      <w:proofErr w:type="spellEnd"/>
    </w:p>
    <w:p w:rsidR="00D22975" w:rsidRPr="00C16F1E" w:rsidRDefault="007B493E" w:rsidP="00705BC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C16F1E">
        <w:rPr>
          <w:rFonts w:ascii="Arial" w:eastAsia="Arial" w:hAnsi="Arial" w:cs="Arial"/>
          <w:sz w:val="24"/>
          <w:szCs w:val="24"/>
        </w:rPr>
        <w:t xml:space="preserve">Hrají (v českém znění): </w:t>
      </w:r>
      <w:r w:rsidR="006426D2">
        <w:rPr>
          <w:rFonts w:ascii="Arial" w:eastAsia="Arial" w:hAnsi="Arial" w:cs="Arial"/>
          <w:sz w:val="24"/>
          <w:szCs w:val="24"/>
        </w:rPr>
        <w:t xml:space="preserve">Jiří Lábus, Pavel Zedníček, Sandra </w:t>
      </w:r>
      <w:proofErr w:type="spellStart"/>
      <w:r w:rsidR="006426D2">
        <w:rPr>
          <w:rFonts w:ascii="Arial" w:eastAsia="Arial" w:hAnsi="Arial" w:cs="Arial"/>
          <w:sz w:val="24"/>
          <w:szCs w:val="24"/>
        </w:rPr>
        <w:t>Pogodová</w:t>
      </w:r>
      <w:proofErr w:type="spellEnd"/>
      <w:r w:rsidR="006426D2">
        <w:rPr>
          <w:rFonts w:ascii="Arial" w:eastAsia="Arial" w:hAnsi="Arial" w:cs="Arial"/>
          <w:sz w:val="24"/>
          <w:szCs w:val="24"/>
        </w:rPr>
        <w:t>, Miroslav Hanuš, Jan Šťastný, Anna Brousková</w:t>
      </w:r>
    </w:p>
    <w:p w:rsidR="00022D7A" w:rsidRDefault="00022D7A" w:rsidP="00022D7A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:rsidR="003D7A62" w:rsidRDefault="003D7A62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bookmarkStart w:id="0" w:name="_GoBack"/>
      <w:bookmarkEnd w:id="0"/>
    </w:p>
    <w:p w:rsidR="00A70674" w:rsidRDefault="00CE496F" w:rsidP="00833C9E">
      <w:pPr>
        <w:spacing w:after="12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Nejžlutější a nejúspěšnější animovaná filmová série se vrací do kin v tom naprosto nejzásadnějším momentu. Ve filmu </w:t>
      </w:r>
      <w:r w:rsidRPr="003D7A62">
        <w:rPr>
          <w:rFonts w:ascii="Arial" w:eastAsia="Arial" w:hAnsi="Arial" w:cs="Arial"/>
          <w:b/>
          <w:i/>
          <w:sz w:val="24"/>
          <w:szCs w:val="24"/>
        </w:rPr>
        <w:t xml:space="preserve">Mimoni: Padouch </w:t>
      </w:r>
      <w:proofErr w:type="gramStart"/>
      <w:r w:rsidRPr="003D7A62">
        <w:rPr>
          <w:rFonts w:ascii="Arial" w:eastAsia="Arial" w:hAnsi="Arial" w:cs="Arial"/>
          <w:b/>
          <w:i/>
          <w:sz w:val="24"/>
          <w:szCs w:val="24"/>
        </w:rPr>
        <w:t>přichází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 se konečně </w:t>
      </w:r>
      <w:proofErr w:type="gramStart"/>
      <w:r>
        <w:rPr>
          <w:rFonts w:ascii="Arial" w:eastAsia="Arial" w:hAnsi="Arial" w:cs="Arial"/>
          <w:b/>
          <w:sz w:val="24"/>
          <w:szCs w:val="24"/>
        </w:rPr>
        <w:t>dozvíme</w:t>
      </w:r>
      <w:proofErr w:type="gramEnd"/>
      <w:r>
        <w:rPr>
          <w:rFonts w:ascii="Arial" w:eastAsia="Arial" w:hAnsi="Arial" w:cs="Arial"/>
          <w:b/>
          <w:sz w:val="24"/>
          <w:szCs w:val="24"/>
        </w:rPr>
        <w:t xml:space="preserve">, jak došlo k nerozlučnému spojení Mimoňů a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superpadoucha</w:t>
      </w:r>
      <w:proofErr w:type="spellEnd"/>
      <w:r>
        <w:rPr>
          <w:rFonts w:ascii="Arial" w:eastAsia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Grua</w:t>
      </w:r>
      <w:proofErr w:type="spellEnd"/>
      <w:r>
        <w:rPr>
          <w:rFonts w:ascii="Arial" w:eastAsia="Arial" w:hAnsi="Arial" w:cs="Arial"/>
          <w:b/>
          <w:sz w:val="24"/>
          <w:szCs w:val="24"/>
        </w:rPr>
        <w:t>.</w:t>
      </w:r>
    </w:p>
    <w:p w:rsidR="00C97AD3" w:rsidRDefault="00C97AD3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Padoucha </w:t>
      </w:r>
      <w:proofErr w:type="spellStart"/>
      <w:r>
        <w:rPr>
          <w:rFonts w:ascii="Arial" w:eastAsia="Arial" w:hAnsi="Arial" w:cs="Arial"/>
          <w:sz w:val="24"/>
          <w:szCs w:val="24"/>
        </w:rPr>
        <w:t>Grua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všichni znají jako mistra zločinu. Teď se ovšem píšou sedmdesátá léta a </w:t>
      </w:r>
      <w:proofErr w:type="spellStart"/>
      <w:r>
        <w:rPr>
          <w:rFonts w:ascii="Arial" w:eastAsia="Arial" w:hAnsi="Arial" w:cs="Arial"/>
          <w:sz w:val="24"/>
          <w:szCs w:val="24"/>
        </w:rPr>
        <w:t>Gru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je zakomplexovaný dvanáctiletý kluk, který o takové kariéře zatím jen sní ve svém pokojíčku. Šťastnou náhodou jednoho krásného dne narazí na čtveřici naprostých Mimoňů (staří známí Kevin, Stuart, Bob a nováček Otto, což je Mimoň s rovnátky a akutní potřebou </w:t>
      </w:r>
      <w:proofErr w:type="spellStart"/>
      <w:r>
        <w:rPr>
          <w:rFonts w:ascii="Arial" w:eastAsia="Arial" w:hAnsi="Arial" w:cs="Arial"/>
          <w:sz w:val="24"/>
          <w:szCs w:val="24"/>
        </w:rPr>
        <w:t>obejmutí</w:t>
      </w:r>
      <w:proofErr w:type="spellEnd"/>
      <w:r>
        <w:rPr>
          <w:rFonts w:ascii="Arial" w:eastAsia="Arial" w:hAnsi="Arial" w:cs="Arial"/>
          <w:sz w:val="24"/>
          <w:szCs w:val="24"/>
        </w:rPr>
        <w:t>). I když je to k neuvěření, rychle s nimi najde společnou řeč, postaví s jejich pomocí první padoušské doupě, zkonstruuje první zbraň a naplánuje první tajnou misi.</w:t>
      </w:r>
    </w:p>
    <w:p w:rsidR="00C97AD3" w:rsidRDefault="00C97AD3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Cílem téhle akce je stát se členem Šílené šestky, což je mezi padouchy naprostá elita</w:t>
      </w:r>
      <w:r w:rsidR="00C76FE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C76FE2"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ro </w:t>
      </w:r>
      <w:proofErr w:type="spellStart"/>
      <w:r>
        <w:rPr>
          <w:rFonts w:ascii="Arial" w:eastAsia="Arial" w:hAnsi="Arial" w:cs="Arial"/>
          <w:sz w:val="24"/>
          <w:szCs w:val="24"/>
        </w:rPr>
        <w:t>Grua</w:t>
      </w:r>
      <w:proofErr w:type="spellEnd"/>
      <w:r w:rsidR="00C76FE2">
        <w:rPr>
          <w:rFonts w:ascii="Arial" w:eastAsia="Arial" w:hAnsi="Arial" w:cs="Arial"/>
          <w:sz w:val="24"/>
          <w:szCs w:val="24"/>
        </w:rPr>
        <w:t xml:space="preserve"> jsou její členové absolutní ikony a životní vzory, a když je opustí jejich dosavadní lídr, </w:t>
      </w:r>
      <w:r w:rsidR="0036269A">
        <w:rPr>
          <w:rFonts w:ascii="Arial" w:eastAsia="Arial" w:hAnsi="Arial" w:cs="Arial"/>
          <w:sz w:val="24"/>
          <w:szCs w:val="24"/>
        </w:rPr>
        <w:t xml:space="preserve">legendární mistr bojových umění Wilda Kopanec, vycítí </w:t>
      </w:r>
      <w:proofErr w:type="spellStart"/>
      <w:r w:rsidR="0036269A">
        <w:rPr>
          <w:rFonts w:ascii="Arial" w:eastAsia="Arial" w:hAnsi="Arial" w:cs="Arial"/>
          <w:sz w:val="24"/>
          <w:szCs w:val="24"/>
        </w:rPr>
        <w:t>Gru</w:t>
      </w:r>
      <w:proofErr w:type="spellEnd"/>
      <w:r w:rsidR="0036269A">
        <w:rPr>
          <w:rFonts w:ascii="Arial" w:eastAsia="Arial" w:hAnsi="Arial" w:cs="Arial"/>
          <w:sz w:val="24"/>
          <w:szCs w:val="24"/>
        </w:rPr>
        <w:t xml:space="preserve"> šanci zabrat uvolněný flek. Pohovor na člena Šílené šestky však nejde vůbec dobře, místo toho, aby se stal jejím členem, má </w:t>
      </w:r>
      <w:proofErr w:type="spellStart"/>
      <w:r w:rsidR="0036269A">
        <w:rPr>
          <w:rFonts w:ascii="Arial" w:eastAsia="Arial" w:hAnsi="Arial" w:cs="Arial"/>
          <w:sz w:val="24"/>
          <w:szCs w:val="24"/>
        </w:rPr>
        <w:t>Gru</w:t>
      </w:r>
      <w:proofErr w:type="spellEnd"/>
      <w:r w:rsidR="0036269A">
        <w:rPr>
          <w:rFonts w:ascii="Arial" w:eastAsia="Arial" w:hAnsi="Arial" w:cs="Arial"/>
          <w:sz w:val="24"/>
          <w:szCs w:val="24"/>
        </w:rPr>
        <w:t xml:space="preserve"> najednou pět všehoschopných nepřátel na život a na smrt. Naštěstí má nové kamarády a ti ho ve štychu rozhodně nenechají. Pod vedením Mistryně </w:t>
      </w:r>
      <w:proofErr w:type="spellStart"/>
      <w:r w:rsidR="0036269A">
        <w:rPr>
          <w:rFonts w:ascii="Arial" w:eastAsia="Arial" w:hAnsi="Arial" w:cs="Arial"/>
          <w:sz w:val="24"/>
          <w:szCs w:val="24"/>
        </w:rPr>
        <w:t>Čou</w:t>
      </w:r>
      <w:proofErr w:type="spellEnd"/>
      <w:r w:rsidR="0036269A">
        <w:rPr>
          <w:rFonts w:ascii="Arial" w:eastAsia="Arial" w:hAnsi="Arial" w:cs="Arial"/>
          <w:sz w:val="24"/>
          <w:szCs w:val="24"/>
        </w:rPr>
        <w:t xml:space="preserve"> začnou trénovat </w:t>
      </w:r>
      <w:proofErr w:type="spellStart"/>
      <w:r w:rsidR="0036269A">
        <w:rPr>
          <w:rFonts w:ascii="Arial" w:eastAsia="Arial" w:hAnsi="Arial" w:cs="Arial"/>
          <w:sz w:val="24"/>
          <w:szCs w:val="24"/>
        </w:rPr>
        <w:t>kung</w:t>
      </w:r>
      <w:proofErr w:type="spellEnd"/>
      <w:r w:rsidR="0036269A"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 w:rsidR="0036269A">
        <w:rPr>
          <w:rFonts w:ascii="Arial" w:eastAsia="Arial" w:hAnsi="Arial" w:cs="Arial"/>
          <w:sz w:val="24"/>
          <w:szCs w:val="24"/>
        </w:rPr>
        <w:t>fu</w:t>
      </w:r>
      <w:proofErr w:type="spellEnd"/>
      <w:r w:rsidR="0036269A">
        <w:rPr>
          <w:rFonts w:ascii="Arial" w:eastAsia="Arial" w:hAnsi="Arial" w:cs="Arial"/>
          <w:sz w:val="24"/>
          <w:szCs w:val="24"/>
        </w:rPr>
        <w:t>, protože s Šílenou šestkou se po dobrém vyjít zkrátka nedá.</w:t>
      </w:r>
    </w:p>
    <w:p w:rsidR="0036269A" w:rsidRPr="00C97AD3" w:rsidRDefault="0036269A" w:rsidP="00833C9E">
      <w:pPr>
        <w:spacing w:after="12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Film </w:t>
      </w:r>
      <w:r w:rsidRPr="003D7A62">
        <w:rPr>
          <w:rFonts w:ascii="Arial" w:eastAsia="Arial" w:hAnsi="Arial" w:cs="Arial"/>
          <w:i/>
          <w:sz w:val="24"/>
          <w:szCs w:val="24"/>
        </w:rPr>
        <w:t>Mimoni: Padouch přichází</w:t>
      </w:r>
      <w:r>
        <w:rPr>
          <w:rFonts w:ascii="Arial" w:eastAsia="Arial" w:hAnsi="Arial" w:cs="Arial"/>
          <w:sz w:val="24"/>
          <w:szCs w:val="24"/>
        </w:rPr>
        <w:t xml:space="preserve"> je komedie plná akce, šílených nápadů, nakažlivého humoru a důležitých lekcí na téma pravé přátelství.</w:t>
      </w:r>
      <w:r w:rsidR="0063217A">
        <w:rPr>
          <w:rFonts w:ascii="Arial" w:eastAsia="Arial" w:hAnsi="Arial" w:cs="Arial"/>
          <w:sz w:val="24"/>
          <w:szCs w:val="24"/>
        </w:rPr>
        <w:t xml:space="preserve"> Předchozí díl vidělo v českých kinech neuvěřitelných 850 tisíc diváků, a pokud k nim přičteme výsledky tří filmů uvedených pod značkou </w:t>
      </w:r>
      <w:r w:rsidR="0063217A" w:rsidRPr="003D7A62">
        <w:rPr>
          <w:rFonts w:ascii="Arial" w:eastAsia="Arial" w:hAnsi="Arial" w:cs="Arial"/>
          <w:i/>
          <w:sz w:val="24"/>
          <w:szCs w:val="24"/>
        </w:rPr>
        <w:t>Já, padouch</w:t>
      </w:r>
      <w:r w:rsidR="0063217A">
        <w:rPr>
          <w:rFonts w:ascii="Arial" w:eastAsia="Arial" w:hAnsi="Arial" w:cs="Arial"/>
          <w:sz w:val="24"/>
          <w:szCs w:val="24"/>
        </w:rPr>
        <w:t>, blížíme se ke dvěma miliónům lidí, kteří se s </w:t>
      </w:r>
      <w:proofErr w:type="spellStart"/>
      <w:r w:rsidR="0063217A">
        <w:rPr>
          <w:rFonts w:ascii="Arial" w:eastAsia="Arial" w:hAnsi="Arial" w:cs="Arial"/>
          <w:sz w:val="24"/>
          <w:szCs w:val="24"/>
        </w:rPr>
        <w:t>Gruem</w:t>
      </w:r>
      <w:proofErr w:type="spellEnd"/>
      <w:r w:rsidR="0063217A">
        <w:rPr>
          <w:rFonts w:ascii="Arial" w:eastAsia="Arial" w:hAnsi="Arial" w:cs="Arial"/>
          <w:sz w:val="24"/>
          <w:szCs w:val="24"/>
        </w:rPr>
        <w:t xml:space="preserve"> a jeho žlutými mimoňskými kamarády už potkali v kině.</w:t>
      </w:r>
    </w:p>
    <w:p w:rsidR="00022D7A" w:rsidRPr="00C16F1E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16F1E" w:rsidRDefault="00022D7A" w:rsidP="00022D7A">
      <w:pPr>
        <w:spacing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Přístupnost: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pro všechny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Žánr: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>animovaná komedie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Verze: </w:t>
      </w:r>
      <w:r w:rsidRPr="00C16F1E">
        <w:rPr>
          <w:rFonts w:ascii="Arial" w:hAnsi="Arial" w:cs="Arial"/>
        </w:rPr>
        <w:tab/>
      </w:r>
      <w:r w:rsidRPr="00C16F1E">
        <w:rPr>
          <w:rFonts w:ascii="Arial" w:eastAsia="Arial" w:hAnsi="Arial" w:cs="Arial"/>
        </w:rPr>
        <w:t xml:space="preserve">český dabing </w:t>
      </w:r>
      <w:r w:rsidR="00AC60FC" w:rsidRPr="00C16F1E">
        <w:rPr>
          <w:rFonts w:ascii="Arial" w:eastAsia="Arial" w:hAnsi="Arial" w:cs="Arial"/>
        </w:rPr>
        <w:t xml:space="preserve">a </w:t>
      </w:r>
      <w:r w:rsidR="00F44EEB">
        <w:rPr>
          <w:rFonts w:ascii="Arial" w:eastAsia="Arial" w:hAnsi="Arial" w:cs="Arial"/>
        </w:rPr>
        <w:t>anglicky</w:t>
      </w:r>
      <w:r w:rsidR="00AC60FC" w:rsidRPr="00C16F1E">
        <w:rPr>
          <w:rFonts w:ascii="Arial" w:eastAsia="Arial" w:hAnsi="Arial" w:cs="Arial"/>
        </w:rPr>
        <w:t xml:space="preserve"> s českými titulky 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>Stopáž:</w:t>
      </w:r>
      <w:r w:rsidRPr="00C16F1E">
        <w:rPr>
          <w:rFonts w:ascii="Arial" w:hAnsi="Arial" w:cs="Arial"/>
        </w:rPr>
        <w:tab/>
      </w:r>
      <w:r w:rsidR="006426D2">
        <w:rPr>
          <w:rFonts w:ascii="Arial" w:hAnsi="Arial" w:cs="Arial"/>
        </w:rPr>
        <w:t>88</w:t>
      </w:r>
      <w:r w:rsidR="00F44EEB">
        <w:rPr>
          <w:rFonts w:ascii="Arial" w:hAnsi="Arial" w:cs="Arial"/>
        </w:rPr>
        <w:t xml:space="preserve"> min</w:t>
      </w:r>
    </w:p>
    <w:p w:rsidR="00165801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16F1E">
        <w:rPr>
          <w:rFonts w:ascii="Arial" w:hAnsi="Arial" w:cs="Arial"/>
        </w:rPr>
        <w:t>Formát:</w:t>
      </w:r>
      <w:r w:rsidRPr="00C16F1E">
        <w:rPr>
          <w:rFonts w:ascii="Arial" w:hAnsi="Arial" w:cs="Arial"/>
        </w:rPr>
        <w:tab/>
      </w:r>
      <w:r w:rsidR="00E334A1" w:rsidRPr="00C16F1E">
        <w:rPr>
          <w:rFonts w:ascii="Arial" w:eastAsia="Arial" w:hAnsi="Arial" w:cs="Arial"/>
        </w:rPr>
        <w:t>2D DCP, zvuk 5.1</w:t>
      </w:r>
      <w:r w:rsidR="00AC60FC" w:rsidRPr="00C16F1E">
        <w:rPr>
          <w:rFonts w:ascii="Arial" w:eastAsia="Arial" w:hAnsi="Arial" w:cs="Arial"/>
        </w:rPr>
        <w:t xml:space="preserve"> 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eastAsia="Arial" w:hAnsi="Arial" w:cs="Arial"/>
        </w:rPr>
      </w:pPr>
      <w:r w:rsidRPr="00C16F1E">
        <w:rPr>
          <w:rFonts w:ascii="Arial" w:hAnsi="Arial" w:cs="Arial"/>
        </w:rPr>
        <w:t>Monopol do:</w:t>
      </w:r>
      <w:r w:rsidRPr="00C16F1E">
        <w:rPr>
          <w:rFonts w:ascii="Arial" w:hAnsi="Arial" w:cs="Arial"/>
        </w:rPr>
        <w:tab/>
      </w:r>
      <w:r w:rsidR="00165801">
        <w:rPr>
          <w:rFonts w:ascii="Arial" w:hAnsi="Arial" w:cs="Arial"/>
        </w:rPr>
        <w:t>30</w:t>
      </w:r>
      <w:r w:rsidRPr="00C16F1E">
        <w:rPr>
          <w:rFonts w:ascii="Arial" w:eastAsia="Arial" w:hAnsi="Arial" w:cs="Arial"/>
        </w:rPr>
        <w:t xml:space="preserve">. </w:t>
      </w:r>
      <w:r w:rsidR="00165801">
        <w:rPr>
          <w:rFonts w:ascii="Arial" w:eastAsia="Arial" w:hAnsi="Arial" w:cs="Arial"/>
        </w:rPr>
        <w:t>6</w:t>
      </w:r>
      <w:r w:rsidRPr="00C16F1E">
        <w:rPr>
          <w:rFonts w:ascii="Arial" w:eastAsia="Arial" w:hAnsi="Arial" w:cs="Arial"/>
        </w:rPr>
        <w:t>. 202</w:t>
      </w:r>
      <w:r w:rsidR="00165801">
        <w:rPr>
          <w:rFonts w:ascii="Arial" w:eastAsia="Arial" w:hAnsi="Arial" w:cs="Arial"/>
        </w:rPr>
        <w:t>5</w:t>
      </w:r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 xml:space="preserve">Programování: </w:t>
      </w:r>
      <w:r w:rsidRPr="00C16F1E">
        <w:rPr>
          <w:rFonts w:ascii="Arial" w:hAnsi="Arial" w:cs="Arial"/>
        </w:rPr>
        <w:tab/>
        <w:t xml:space="preserve">Zuzana Černá, GSM: 602 836 993, </w:t>
      </w:r>
      <w:hyperlink r:id="rId7" w:history="1">
        <w:r w:rsidRPr="00C16F1E">
          <w:rPr>
            <w:rStyle w:val="Hypertextovodkaz"/>
            <w:rFonts w:ascii="Arial" w:hAnsi="Arial" w:cs="Arial"/>
          </w:rPr>
          <w:t>cerna@cinemart.cz</w:t>
        </w:r>
      </w:hyperlink>
    </w:p>
    <w:p w:rsidR="00022D7A" w:rsidRPr="00C16F1E" w:rsidRDefault="00022D7A" w:rsidP="00022D7A">
      <w:pPr>
        <w:pStyle w:val="Normlnweb"/>
        <w:tabs>
          <w:tab w:val="left" w:pos="1701"/>
        </w:tabs>
        <w:rPr>
          <w:rFonts w:ascii="Arial" w:hAnsi="Arial" w:cs="Arial"/>
        </w:rPr>
      </w:pPr>
      <w:r w:rsidRPr="00C16F1E">
        <w:rPr>
          <w:rFonts w:ascii="Arial" w:hAnsi="Arial" w:cs="Arial"/>
        </w:rPr>
        <w:tab/>
        <w:t xml:space="preserve">Filmy si objednejte na </w:t>
      </w:r>
      <w:hyperlink r:id="rId8" w:history="1">
        <w:r w:rsidRPr="00C16F1E">
          <w:rPr>
            <w:rStyle w:val="Hypertextovodkaz"/>
            <w:rFonts w:ascii="Arial" w:hAnsi="Arial" w:cs="Arial"/>
          </w:rPr>
          <w:t>www.disfilm.cz</w:t>
        </w:r>
      </w:hyperlink>
    </w:p>
    <w:sectPr w:rsidR="00022D7A" w:rsidRPr="00C16F1E">
      <w:headerReference w:type="default" r:id="rId9"/>
      <w:pgSz w:w="11908" w:h="16833"/>
      <w:pgMar w:top="1418" w:right="1134" w:bottom="284" w:left="1134" w:header="709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33A" w:rsidRDefault="0003433A">
      <w:pPr>
        <w:spacing w:line="240" w:lineRule="auto"/>
      </w:pPr>
      <w:r>
        <w:separator/>
      </w:r>
    </w:p>
  </w:endnote>
  <w:endnote w:type="continuationSeparator" w:id="0">
    <w:p w:rsidR="0003433A" w:rsidRDefault="000343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33A" w:rsidRDefault="0003433A">
      <w:pPr>
        <w:spacing w:line="240" w:lineRule="auto"/>
      </w:pPr>
      <w:r>
        <w:separator/>
      </w:r>
    </w:p>
  </w:footnote>
  <w:footnote w:type="continuationSeparator" w:id="0">
    <w:p w:rsidR="0003433A" w:rsidRDefault="000343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975" w:rsidRDefault="007B493E">
    <w:pPr>
      <w:jc w:val="right"/>
      <w:rPr>
        <w:rFonts w:ascii="Arial" w:eastAsia="Arial" w:hAnsi="Arial" w:cs="Arial"/>
        <w:color w:val="000000"/>
        <w:sz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-137160</wp:posOffset>
          </wp:positionV>
          <wp:extent cx="1078230" cy="582930"/>
          <wp:effectExtent l="0" t="0" r="0" b="0"/>
          <wp:wrapSquare wrapText="bothSides"/>
          <wp:docPr id="2" name="Draw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107823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2975" w:rsidRDefault="007B493E">
    <w:pPr>
      <w:spacing w:line="240" w:lineRule="auto"/>
      <w:jc w:val="right"/>
      <w:rPr>
        <w:rFonts w:ascii="Arial" w:eastAsia="Arial" w:hAnsi="Arial" w:cs="Arial"/>
        <w:color w:val="000000"/>
        <w:sz w:val="24"/>
      </w:rPr>
    </w:pPr>
    <w:r>
      <w:tab/>
    </w:r>
    <w:r>
      <w:tab/>
    </w:r>
    <w:r>
      <w:tab/>
    </w:r>
    <w:r>
      <w:tab/>
    </w:r>
    <w:r>
      <w:tab/>
    </w:r>
    <w:r>
      <w:tab/>
    </w:r>
    <w:r>
      <w:rPr>
        <w:rFonts w:ascii="Arial" w:eastAsia="Arial" w:hAnsi="Arial" w:cs="Arial"/>
        <w:sz w:val="24"/>
      </w:rPr>
      <w:t xml:space="preserve"> </w:t>
    </w:r>
  </w:p>
  <w:p w:rsidR="00D22975" w:rsidRDefault="007B493E">
    <w:pPr>
      <w:tabs>
        <w:tab w:val="center" w:pos="4536"/>
        <w:tab w:val="right" w:pos="9072"/>
      </w:tabs>
      <w:rPr>
        <w:rFonts w:ascii="Times New Roman" w:eastAsia="Times New Roman" w:hAnsi="Times New Roman" w:cs="Times New Roman"/>
        <w:color w:val="000000"/>
        <w:sz w:val="24"/>
      </w:rPr>
    </w:pPr>
    <w:r>
      <w:rPr>
        <w:rFonts w:ascii="Times New Roman" w:eastAsia="Times New Roman" w:hAnsi="Times New Roman" w:cs="Times New Roman"/>
        <w:sz w:val="24"/>
      </w:rPr>
      <w:t xml:space="preserve"> </w:t>
    </w:r>
  </w:p>
  <w:p w:rsidR="00D22975" w:rsidRDefault="00D22975">
    <w:pPr>
      <w:tabs>
        <w:tab w:val="center" w:pos="4536"/>
        <w:tab w:val="right" w:pos="9072"/>
      </w:tabs>
      <w:rPr>
        <w:rFonts w:ascii="Arial" w:eastAsia="Arial" w:hAnsi="Arial" w:cs="Arial"/>
        <w:i/>
        <w:color w:val="000000"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975"/>
    <w:rsid w:val="000040C8"/>
    <w:rsid w:val="00013D36"/>
    <w:rsid w:val="00022D7A"/>
    <w:rsid w:val="0003433A"/>
    <w:rsid w:val="000445E5"/>
    <w:rsid w:val="000C24A6"/>
    <w:rsid w:val="000E344A"/>
    <w:rsid w:val="000F2A31"/>
    <w:rsid w:val="00165801"/>
    <w:rsid w:val="001717CD"/>
    <w:rsid w:val="001C7BA4"/>
    <w:rsid w:val="001E03FB"/>
    <w:rsid w:val="002B63AB"/>
    <w:rsid w:val="003226A4"/>
    <w:rsid w:val="0036269A"/>
    <w:rsid w:val="00376502"/>
    <w:rsid w:val="003B4989"/>
    <w:rsid w:val="003D7A62"/>
    <w:rsid w:val="003E72AB"/>
    <w:rsid w:val="004466A3"/>
    <w:rsid w:val="004D55E3"/>
    <w:rsid w:val="004E70C3"/>
    <w:rsid w:val="005C25D2"/>
    <w:rsid w:val="00614AD8"/>
    <w:rsid w:val="00620312"/>
    <w:rsid w:val="0063217A"/>
    <w:rsid w:val="006426D2"/>
    <w:rsid w:val="006B627A"/>
    <w:rsid w:val="00705BCD"/>
    <w:rsid w:val="00707215"/>
    <w:rsid w:val="00707E52"/>
    <w:rsid w:val="00741081"/>
    <w:rsid w:val="007B493E"/>
    <w:rsid w:val="00833C9E"/>
    <w:rsid w:val="00840EDA"/>
    <w:rsid w:val="00843716"/>
    <w:rsid w:val="0085506A"/>
    <w:rsid w:val="00861725"/>
    <w:rsid w:val="00876147"/>
    <w:rsid w:val="008B2753"/>
    <w:rsid w:val="00A25F34"/>
    <w:rsid w:val="00A70674"/>
    <w:rsid w:val="00AC60FC"/>
    <w:rsid w:val="00AD5F76"/>
    <w:rsid w:val="00B44A31"/>
    <w:rsid w:val="00B90CD0"/>
    <w:rsid w:val="00BB29B1"/>
    <w:rsid w:val="00BB7E50"/>
    <w:rsid w:val="00C16F1E"/>
    <w:rsid w:val="00C314E9"/>
    <w:rsid w:val="00C75277"/>
    <w:rsid w:val="00C754D1"/>
    <w:rsid w:val="00C76FE2"/>
    <w:rsid w:val="00C84610"/>
    <w:rsid w:val="00C97AD3"/>
    <w:rsid w:val="00CA726A"/>
    <w:rsid w:val="00CE496F"/>
    <w:rsid w:val="00D10793"/>
    <w:rsid w:val="00D22975"/>
    <w:rsid w:val="00D3110F"/>
    <w:rsid w:val="00D91E30"/>
    <w:rsid w:val="00D92452"/>
    <w:rsid w:val="00D92DEF"/>
    <w:rsid w:val="00DB5269"/>
    <w:rsid w:val="00E334A1"/>
    <w:rsid w:val="00E6160D"/>
    <w:rsid w:val="00E673D0"/>
    <w:rsid w:val="00E94FD5"/>
    <w:rsid w:val="00F44EEB"/>
    <w:rsid w:val="00F9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3D1816-4CB7-44FE-977E-F9DCD040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lang w:val="cs-CZ" w:eastAsia="cs-CZ" w:bidi="ar-SA"/>
      </w:rPr>
    </w:rPrDefault>
    <w:pPrDefault>
      <w:pPr>
        <w:spacing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unhideWhenUsed/>
    <w:qFormat/>
  </w:style>
  <w:style w:type="paragraph" w:styleId="Nadpis1">
    <w:name w:val="heading 1"/>
    <w:basedOn w:val="Normln"/>
    <w:next w:val="Normln"/>
    <w:uiPriority w:val="1"/>
    <w:unhideWhenUsed/>
    <w:qFormat/>
    <w:pPr>
      <w:outlineLvl w:val="0"/>
    </w:pPr>
    <w:rPr>
      <w:rFonts w:asciiTheme="majorHAnsi" w:eastAsiaTheme="majorHAnsi" w:hAnsiTheme="majorHAnsi" w:cstheme="majorHAnsi"/>
      <w:b/>
      <w:color w:val="365F91" w:themeColor="accent1" w:themeShade="BF"/>
      <w:sz w:val="36"/>
    </w:rPr>
  </w:style>
  <w:style w:type="paragraph" w:styleId="Nadpis2">
    <w:name w:val="heading 2"/>
    <w:basedOn w:val="Normln"/>
    <w:next w:val="Normln"/>
    <w:uiPriority w:val="1"/>
    <w:unhideWhenUsed/>
    <w:qFormat/>
    <w:pPr>
      <w:outlineLvl w:val="1"/>
    </w:pPr>
    <w:rPr>
      <w:rFonts w:asciiTheme="majorHAnsi" w:eastAsiaTheme="majorHAnsi" w:hAnsiTheme="majorHAnsi" w:cstheme="majorHAnsi"/>
      <w:b/>
      <w:color w:val="4F81BD" w:themeColor="accent1"/>
      <w:sz w:val="28"/>
    </w:rPr>
  </w:style>
  <w:style w:type="paragraph" w:styleId="Nadpis3">
    <w:name w:val="heading 3"/>
    <w:basedOn w:val="Normln"/>
    <w:next w:val="Normln"/>
    <w:uiPriority w:val="1"/>
    <w:unhideWhenUsed/>
    <w:qFormat/>
    <w:pPr>
      <w:outlineLvl w:val="2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Nadpis4">
    <w:name w:val="heading 4"/>
    <w:basedOn w:val="Normln"/>
    <w:next w:val="Normln"/>
    <w:uiPriority w:val="1"/>
    <w:unhideWhenUsed/>
    <w:qFormat/>
    <w:pPr>
      <w:outlineLvl w:val="3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5">
    <w:name w:val="heading 5"/>
    <w:basedOn w:val="Normln"/>
    <w:next w:val="Normln"/>
    <w:uiPriority w:val="1"/>
    <w:unhideWhenUsed/>
    <w:qFormat/>
    <w:pPr>
      <w:outlineLvl w:val="4"/>
    </w:pPr>
    <w:rPr>
      <w:rFonts w:asciiTheme="majorHAnsi" w:eastAsiaTheme="majorHAnsi" w:hAnsiTheme="majorHAnsi" w:cstheme="majorHAnsi"/>
      <w:b/>
      <w:color w:val="4F81BD" w:themeColor="accent1"/>
      <w:sz w:val="20"/>
    </w:rPr>
  </w:style>
  <w:style w:type="paragraph" w:styleId="Nadpis6">
    <w:name w:val="heading 6"/>
    <w:basedOn w:val="Normln"/>
    <w:next w:val="Normln"/>
    <w:uiPriority w:val="1"/>
    <w:unhideWhenUsed/>
    <w:qFormat/>
    <w:pPr>
      <w:outlineLvl w:val="5"/>
    </w:pPr>
    <w:rPr>
      <w:rFonts w:asciiTheme="majorHAnsi" w:eastAsiaTheme="majorHAnsi" w:hAnsiTheme="majorHAnsi" w:cstheme="majorHAnsi"/>
      <w:i/>
      <w:color w:val="243F60" w:themeColor="accent1" w:themeShade="7F"/>
      <w:sz w:val="20"/>
    </w:rPr>
  </w:style>
  <w:style w:type="paragraph" w:styleId="Nadpis7">
    <w:name w:val="heading 7"/>
    <w:basedOn w:val="Normln"/>
    <w:next w:val="Normln"/>
    <w:uiPriority w:val="1"/>
    <w:unhideWhenUsed/>
    <w:qFormat/>
    <w:pPr>
      <w:outlineLvl w:val="6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8">
    <w:name w:val="heading 8"/>
    <w:basedOn w:val="Normln"/>
    <w:next w:val="Normln"/>
    <w:uiPriority w:val="1"/>
    <w:unhideWhenUsed/>
    <w:qFormat/>
    <w:pPr>
      <w:outlineLvl w:val="7"/>
    </w:pPr>
    <w:rPr>
      <w:rFonts w:asciiTheme="majorHAnsi" w:eastAsiaTheme="majorHAnsi" w:hAnsiTheme="majorHAnsi" w:cstheme="majorHAnsi"/>
      <w:i/>
      <w:color w:val="4F81BD" w:themeColor="accent1"/>
    </w:rPr>
  </w:style>
  <w:style w:type="paragraph" w:styleId="Nadpis9">
    <w:name w:val="heading 9"/>
    <w:basedOn w:val="Normln"/>
    <w:next w:val="Normln"/>
    <w:uiPriority w:val="1"/>
    <w:unhideWhenUsed/>
    <w:qFormat/>
    <w:pPr>
      <w:outlineLvl w:val="8"/>
    </w:pPr>
    <w:rPr>
      <w:rFonts w:asciiTheme="majorHAnsi" w:eastAsiaTheme="majorHAnsi" w:hAnsiTheme="majorHAnsi" w:cstheme="majorHAnsi"/>
      <w:i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uiPriority w:val="1"/>
    <w:unhideWhenUsed/>
    <w:qFormat/>
    <w:pPr>
      <w:jc w:val="center"/>
    </w:pPr>
    <w:rPr>
      <w:rFonts w:asciiTheme="majorHAnsi" w:eastAsiaTheme="majorHAnsi" w:hAnsiTheme="majorHAnsi" w:cstheme="majorHAnsi"/>
      <w:b/>
      <w:color w:val="4F81BD" w:themeColor="accent1"/>
      <w:sz w:val="24"/>
    </w:rPr>
  </w:style>
  <w:style w:type="paragraph" w:styleId="Podtitul">
    <w:name w:val="Subtitl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Citt">
    <w:name w:val="Quote"/>
    <w:basedOn w:val="Normln"/>
    <w:next w:val="Normln"/>
    <w:uiPriority w:val="1"/>
    <w:unhideWhenUsed/>
    <w:qFormat/>
    <w:pPr>
      <w:pBdr>
        <w:left w:val="single" w:sz="11" w:space="20" w:color="0073B9"/>
      </w:pBdr>
      <w:ind w:left="329"/>
    </w:pPr>
    <w:rPr>
      <w:rFonts w:asciiTheme="majorHAnsi" w:eastAsiaTheme="majorHAnsi" w:hAnsiTheme="majorHAnsi" w:cstheme="majorHAnsi"/>
      <w:i/>
    </w:rPr>
  </w:style>
  <w:style w:type="paragraph" w:styleId="Vrazncitt">
    <w:name w:val="Intense Quote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Odstavecseseznamem">
    <w:name w:val="List Paragraph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paragraph" w:styleId="Bezmezer">
    <w:name w:val="No Spacing"/>
    <w:basedOn w:val="Normln"/>
    <w:next w:val="Normln"/>
    <w:uiPriority w:val="1"/>
    <w:unhideWhenUsed/>
    <w:qFormat/>
    <w:rPr>
      <w:rFonts w:asciiTheme="majorHAnsi" w:eastAsiaTheme="majorHAnsi" w:hAnsiTheme="majorHAnsi" w:cstheme="majorHAnsi"/>
      <w:i/>
      <w:color w:val="4F81BD" w:themeColor="accent1"/>
    </w:rPr>
  </w:style>
  <w:style w:type="character" w:customStyle="1" w:styleId="a">
    <w:uiPriority w:val="1"/>
    <w:unhideWhenUsed/>
    <w:qFormat/>
    <w:rPr>
      <w:b/>
      <w:i/>
      <w:color w:val="4F81BD" w:themeColor="accent1"/>
      <w:spacing w:val="10"/>
    </w:rPr>
  </w:style>
  <w:style w:type="character" w:customStyle="1" w:styleId="a0">
    <w:uiPriority w:val="1"/>
    <w:unhideWhenUsed/>
    <w:qFormat/>
    <w:rPr>
      <w:b/>
      <w:i/>
      <w:color w:val="C0504D" w:themeColor="accent2"/>
      <w:spacing w:val="10"/>
    </w:rPr>
  </w:style>
  <w:style w:type="character" w:customStyle="1" w:styleId="a1">
    <w:uiPriority w:val="1"/>
    <w:unhideWhenUsed/>
    <w:qFormat/>
    <w:rPr>
      <w:b/>
      <w:i/>
      <w:color w:val="9BBB59" w:themeColor="accent3"/>
      <w:spacing w:val="10"/>
    </w:rPr>
  </w:style>
  <w:style w:type="character" w:customStyle="1" w:styleId="a2">
    <w:uiPriority w:val="1"/>
    <w:unhideWhenUsed/>
    <w:qFormat/>
    <w:rPr>
      <w:b/>
      <w:i/>
      <w:color w:val="8064A2" w:themeColor="accent4"/>
      <w:spacing w:val="10"/>
    </w:rPr>
  </w:style>
  <w:style w:type="character" w:customStyle="1" w:styleId="a3">
    <w:uiPriority w:val="1"/>
    <w:unhideWhenUsed/>
    <w:qFormat/>
    <w:rPr>
      <w:b/>
      <w:i/>
      <w:color w:val="4BACC6" w:themeColor="accent5"/>
      <w:spacing w:val="10"/>
    </w:rPr>
  </w:style>
  <w:style w:type="character" w:customStyle="1" w:styleId="a4">
    <w:uiPriority w:val="1"/>
    <w:unhideWhenUsed/>
    <w:qFormat/>
    <w:rPr>
      <w:b/>
      <w:i/>
      <w:color w:val="F79646" w:themeColor="accent6"/>
      <w:spacing w:val="10"/>
    </w:rPr>
  </w:style>
  <w:style w:type="character" w:customStyle="1" w:styleId="a5">
    <w:uiPriority w:val="1"/>
    <w:unhideWhenUsed/>
    <w:qFormat/>
    <w:rPr>
      <w:b/>
      <w:i/>
      <w:color w:val="C0504D" w:themeColor="accent2"/>
      <w:spacing w:val="10"/>
    </w:rPr>
  </w:style>
  <w:style w:type="character" w:styleId="Znakapoznpodarou">
    <w:name w:val="footnote reference"/>
    <w:basedOn w:val="Standardnpsmoodstavce"/>
    <w:unhideWhenUsed/>
    <w:rPr>
      <w:vertAlign w:val="superscript"/>
    </w:rPr>
  </w:style>
  <w:style w:type="paragraph" w:styleId="Textpoznpodarou">
    <w:name w:val="footnote text"/>
    <w:basedOn w:val="Normln"/>
    <w:unhideWhenUsed/>
  </w:style>
  <w:style w:type="character" w:styleId="Odkaznavysvtlivky">
    <w:name w:val="endnote reference"/>
    <w:basedOn w:val="Standardnpsmoodstavce"/>
    <w:unhideWhenUsed/>
    <w:rPr>
      <w:vertAlign w:val="superscript"/>
    </w:rPr>
  </w:style>
  <w:style w:type="paragraph" w:styleId="Textvysvtlivek">
    <w:name w:val="endnote text"/>
    <w:basedOn w:val="Normln"/>
    <w:unhideWhenUsed/>
  </w:style>
  <w:style w:type="character" w:styleId="Hypertextovodkaz">
    <w:name w:val="Hyperlink"/>
    <w:rsid w:val="00022D7A"/>
    <w:rPr>
      <w:color w:val="0000FF"/>
      <w:u w:val="single"/>
    </w:rPr>
  </w:style>
  <w:style w:type="paragraph" w:styleId="Normlnweb">
    <w:name w:val="Normal (Web)"/>
    <w:basedOn w:val="Normln"/>
    <w:uiPriority w:val="99"/>
    <w:rsid w:val="00022D7A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3A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7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sfilm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erna@cinemar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0"/>
        </a:gradFill>
        <a:gradFill rotWithShape="0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0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0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Cinemart a.s.</Company>
  <LinksUpToDate>false</LinksUpToDate>
  <CharactersWithSpaces>2356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Apache POI</dc:creator>
  <cp:lastModifiedBy>Petr Slavík</cp:lastModifiedBy>
  <cp:revision>3</cp:revision>
  <cp:lastPrinted>2022-05-03T14:40:00Z</cp:lastPrinted>
  <dcterms:created xsi:type="dcterms:W3CDTF">2022-05-03T14:40:00Z</dcterms:created>
  <dcterms:modified xsi:type="dcterms:W3CDTF">2022-05-03T14:40:00Z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WConversion">
    <vt:lpwstr>1</vt:lpwstr>
  </property>
</Properties>
</file>